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A5D98" w:rsidP="00CA5D98" w:rsidRDefault="00CA5D98" w14:paraId="2455EC4C" w14:textId="56C161B3">
      <w:pPr>
        <w:adjustRightInd/>
        <w:snapToGrid/>
        <w:spacing w:after="200" w:line="276" w:lineRule="auto"/>
        <w:jc w:val="center"/>
        <w:rPr>
          <w:rFonts w:ascii="Arial" w:hAnsi="Arial" w:eastAsia="Times New Roman" w:cs="Arial"/>
          <w:color w:val="8DC63F"/>
          <w:sz w:val="46"/>
          <w:szCs w:val="46"/>
        </w:rPr>
      </w:pPr>
      <w:r>
        <w:rPr>
          <w:b/>
          <w:bCs/>
          <w:noProof/>
        </w:rPr>
        <w:drawing>
          <wp:anchor distT="0" distB="0" distL="114300" distR="114300" simplePos="0" relativeHeight="251658240" behindDoc="0" locked="0" layoutInCell="1" allowOverlap="1" wp14:anchorId="5A292993" wp14:editId="15081409">
            <wp:simplePos x="0" y="0"/>
            <wp:positionH relativeFrom="margin">
              <wp:align>center</wp:align>
            </wp:positionH>
            <wp:positionV relativeFrom="paragraph">
              <wp:posOffset>33130</wp:posOffset>
            </wp:positionV>
            <wp:extent cx="4460240" cy="25692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8727" t="10297" r="8055" b="6201"/>
                    <a:stretch>
                      <a:fillRect/>
                    </a:stretch>
                  </pic:blipFill>
                  <pic:spPr bwMode="auto">
                    <a:xfrm>
                      <a:off x="0" y="0"/>
                      <a:ext cx="4460240" cy="2569210"/>
                    </a:xfrm>
                    <a:prstGeom prst="rect">
                      <a:avLst/>
                    </a:prstGeom>
                    <a:noFill/>
                    <a:ln>
                      <a:noFill/>
                    </a:ln>
                    <a:effectLst>
                      <a:outerShdw algn="ctr" rotWithShape="0">
                        <a:srgbClr val="808080"/>
                      </a:outerShdw>
                    </a:effectLst>
                  </pic:spPr>
                </pic:pic>
              </a:graphicData>
            </a:graphic>
            <wp14:sizeRelH relativeFrom="page">
              <wp14:pctWidth>0</wp14:pctWidth>
            </wp14:sizeRelH>
            <wp14:sizeRelV relativeFrom="page">
              <wp14:pctHeight>0</wp14:pctHeight>
            </wp14:sizeRelV>
          </wp:anchor>
        </w:drawing>
      </w:r>
    </w:p>
    <w:p w:rsidR="00CA5D98" w:rsidP="00CA5D98" w:rsidRDefault="00CA5D98" w14:paraId="09A033C9" w14:textId="3F05A616">
      <w:pPr>
        <w:adjustRightInd/>
        <w:snapToGrid/>
        <w:spacing w:after="200" w:line="276" w:lineRule="auto"/>
        <w:jc w:val="center"/>
        <w:rPr>
          <w:rFonts w:ascii="Arial" w:hAnsi="Arial" w:eastAsia="Times New Roman" w:cs="Arial"/>
          <w:color w:val="8DC63F"/>
          <w:sz w:val="46"/>
          <w:szCs w:val="46"/>
        </w:rPr>
      </w:pPr>
    </w:p>
    <w:p w:rsidR="00CA5D98" w:rsidP="00CA5D98" w:rsidRDefault="00CA5D98" w14:paraId="37B8F53B" w14:textId="77777777">
      <w:pPr>
        <w:adjustRightInd/>
        <w:snapToGrid/>
        <w:spacing w:after="200" w:line="276" w:lineRule="auto"/>
        <w:jc w:val="center"/>
        <w:rPr>
          <w:rFonts w:ascii="Arial" w:hAnsi="Arial" w:eastAsia="Times New Roman" w:cs="Arial"/>
          <w:color w:val="8DC63F"/>
          <w:sz w:val="46"/>
          <w:szCs w:val="46"/>
        </w:rPr>
      </w:pPr>
    </w:p>
    <w:p w:rsidR="00CA5D98" w:rsidP="00CA5D98" w:rsidRDefault="00CA5D98" w14:paraId="42F8F1DC" w14:textId="77777777">
      <w:pPr>
        <w:adjustRightInd/>
        <w:snapToGrid/>
        <w:spacing w:after="200" w:line="276" w:lineRule="auto"/>
        <w:jc w:val="center"/>
        <w:rPr>
          <w:rFonts w:ascii="Arial" w:hAnsi="Arial" w:eastAsia="Times New Roman" w:cs="Arial"/>
          <w:color w:val="8DC63F"/>
          <w:sz w:val="46"/>
          <w:szCs w:val="46"/>
        </w:rPr>
      </w:pPr>
    </w:p>
    <w:p w:rsidR="00CA5D98" w:rsidP="00CA5D98" w:rsidRDefault="00CA5D98" w14:paraId="760EF252" w14:textId="77777777">
      <w:pPr>
        <w:adjustRightInd/>
        <w:snapToGrid/>
        <w:spacing w:after="200" w:line="276" w:lineRule="auto"/>
        <w:jc w:val="center"/>
        <w:rPr>
          <w:rFonts w:ascii="Arial" w:hAnsi="Arial" w:eastAsia="Times New Roman" w:cs="Arial"/>
          <w:color w:val="8DC63F"/>
          <w:sz w:val="46"/>
          <w:szCs w:val="46"/>
        </w:rPr>
      </w:pPr>
    </w:p>
    <w:p w:rsidR="00CA5D98" w:rsidRDefault="00CA5D98" w14:paraId="41E72C08" w14:textId="77777777">
      <w:pPr>
        <w:rPr>
          <w:b/>
          <w:bCs/>
        </w:rPr>
      </w:pPr>
    </w:p>
    <w:p w:rsidR="00CA5D98" w:rsidRDefault="00CA5D98" w14:paraId="54E0F388" w14:textId="77777777">
      <w:pPr>
        <w:rPr>
          <w:b/>
          <w:bCs/>
        </w:rPr>
      </w:pPr>
    </w:p>
    <w:p w:rsidR="00CA5D98" w:rsidP="00CA5D98" w:rsidRDefault="00CA5D98" w14:paraId="72D0F188" w14:textId="7447578E">
      <w:pPr>
        <w:adjustRightInd/>
        <w:snapToGrid/>
        <w:spacing w:after="200" w:line="276" w:lineRule="auto"/>
        <w:jc w:val="center"/>
        <w:rPr>
          <w:rFonts w:ascii="Arial" w:hAnsi="Arial" w:eastAsia="Times New Roman" w:cs="Arial"/>
          <w:color w:val="8DC63F"/>
          <w:sz w:val="46"/>
          <w:szCs w:val="46"/>
        </w:rPr>
      </w:pPr>
      <w:r w:rsidRPr="4950550F">
        <w:rPr>
          <w:rFonts w:ascii="Arial" w:hAnsi="Arial" w:eastAsia="Times New Roman" w:cs="Arial"/>
          <w:color w:val="8DC63F"/>
          <w:sz w:val="46"/>
          <w:szCs w:val="46"/>
        </w:rPr>
        <w:t>Financial Services and Credit Guide</w:t>
      </w:r>
      <w:r w:rsidRPr="4950550F" w:rsidR="00D43D4F">
        <w:rPr>
          <w:rFonts w:ascii="Arial" w:hAnsi="Arial" w:eastAsia="Times New Roman" w:cs="Arial"/>
          <w:color w:val="8DC63F"/>
          <w:sz w:val="46"/>
          <w:szCs w:val="46"/>
        </w:rPr>
        <w:t xml:space="preserve"> </w:t>
      </w:r>
      <w:r w:rsidRPr="4950550F" w:rsidR="00067EBF">
        <w:rPr>
          <w:rFonts w:ascii="Arial" w:hAnsi="Arial" w:eastAsia="Times New Roman" w:cs="Arial"/>
          <w:color w:val="8DC63F"/>
          <w:sz w:val="46"/>
          <w:szCs w:val="46"/>
        </w:rPr>
        <w:t>4</w:t>
      </w:r>
      <w:r w:rsidRPr="4950550F" w:rsidR="00D43D4F">
        <w:rPr>
          <w:rFonts w:ascii="Arial" w:hAnsi="Arial" w:eastAsia="Times New Roman" w:cs="Arial"/>
          <w:color w:val="8DC63F"/>
          <w:sz w:val="46"/>
          <w:szCs w:val="46"/>
        </w:rPr>
        <w:t>.</w:t>
      </w:r>
      <w:r w:rsidRPr="4950550F" w:rsidR="439C10F0">
        <w:rPr>
          <w:rFonts w:ascii="Arial" w:hAnsi="Arial" w:eastAsia="Times New Roman" w:cs="Arial"/>
          <w:color w:val="8DC63F"/>
          <w:sz w:val="46"/>
          <w:szCs w:val="46"/>
        </w:rPr>
        <w:t>1</w:t>
      </w:r>
    </w:p>
    <w:p w:rsidRPr="00CA5D98" w:rsidR="00CA5D98" w:rsidP="00CA5D98" w:rsidRDefault="00CA5D98" w14:paraId="65DDD98B" w14:textId="23CAE9FA">
      <w:pPr>
        <w:adjustRightInd/>
        <w:snapToGrid/>
        <w:spacing w:after="200" w:line="276" w:lineRule="auto"/>
        <w:jc w:val="center"/>
        <w:rPr>
          <w:rFonts w:ascii="Arial" w:hAnsi="Arial" w:eastAsia="Times New Roman" w:cs="Arial"/>
          <w:color w:val="8DC63F"/>
          <w:sz w:val="46"/>
          <w:szCs w:val="46"/>
        </w:rPr>
      </w:pPr>
      <w:r>
        <w:rPr>
          <w:rFonts w:ascii="Arial" w:hAnsi="Arial" w:eastAsia="Times New Roman" w:cs="Arial"/>
          <w:noProof/>
          <w:color w:val="8DC63F"/>
          <w:sz w:val="46"/>
          <w:szCs w:val="46"/>
        </w:rPr>
        <w:drawing>
          <wp:anchor distT="0" distB="0" distL="114300" distR="114300" simplePos="0" relativeHeight="251658241" behindDoc="1" locked="0" layoutInCell="1" allowOverlap="1" wp14:anchorId="0DCDB477" wp14:editId="296166B0">
            <wp:simplePos x="0" y="0"/>
            <wp:positionH relativeFrom="margin">
              <wp:align>right</wp:align>
            </wp:positionH>
            <wp:positionV relativeFrom="paragraph">
              <wp:posOffset>81915</wp:posOffset>
            </wp:positionV>
            <wp:extent cx="6478905" cy="535917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203" t="266" r="1425"/>
                    <a:stretch>
                      <a:fillRect/>
                    </a:stretch>
                  </pic:blipFill>
                  <pic:spPr bwMode="auto">
                    <a:xfrm>
                      <a:off x="0" y="0"/>
                      <a:ext cx="6494278" cy="5371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5D98" w:rsidRDefault="00CA5D98" w14:paraId="34FD6DB8" w14:textId="0EB8CBE8">
      <w:r>
        <w:rPr>
          <w:b/>
          <w:bCs/>
        </w:rPr>
        <w:br w:type="page"/>
      </w:r>
    </w:p>
    <w:p w:rsidR="00AC1D59" w:rsidP="00AC1D59" w:rsidRDefault="00AC1D59" w14:paraId="18507209" w14:textId="472C8104"/>
    <w:p w:rsidRPr="00E117E8" w:rsidR="004D1DCE" w:rsidP="004D1DCE" w:rsidRDefault="004D1DCE" w14:paraId="31D43753" w14:textId="77777777">
      <w:pPr>
        <w:rPr>
          <w:rFonts w:ascii="Arial" w:hAnsi="Arial" w:cs="Arial"/>
          <w:b/>
          <w:bCs/>
          <w:color w:val="8DC63F"/>
        </w:rPr>
      </w:pPr>
    </w:p>
    <w:p w:rsidRPr="006F3D72" w:rsidR="004D1DCE" w:rsidP="01CF45A7" w:rsidRDefault="004D1DCE" w14:paraId="7D0AB46D" w14:textId="5203DD4C">
      <w:pPr>
        <w:spacing w:before="240" w:after="0"/>
        <w:rPr>
          <w:rFonts w:ascii="Arial" w:hAnsi="Arial" w:cs="Arial"/>
          <w:b/>
          <w:bCs/>
          <w:color w:val="8DC63F"/>
          <w:sz w:val="24"/>
          <w:szCs w:val="24"/>
        </w:rPr>
      </w:pPr>
      <w:r w:rsidRPr="439ABFD8">
        <w:rPr>
          <w:rFonts w:ascii="Arial" w:hAnsi="Arial" w:cs="Arial"/>
          <w:b/>
          <w:bCs/>
          <w:color w:val="8DC63F"/>
          <w:sz w:val="36"/>
          <w:szCs w:val="36"/>
        </w:rPr>
        <w:t>Financial Services and Credit Guide</w:t>
      </w:r>
      <w:r w:rsidRPr="439ABFD8" w:rsidR="006F3D72">
        <w:rPr>
          <w:rFonts w:ascii="Arial" w:hAnsi="Arial" w:cs="Arial"/>
          <w:b/>
          <w:bCs/>
          <w:color w:val="8DC63F"/>
          <w:sz w:val="36"/>
          <w:szCs w:val="36"/>
        </w:rPr>
        <w:t xml:space="preserve"> </w:t>
      </w:r>
      <w:r w:rsidRPr="439ABFD8" w:rsidR="006F3D72">
        <w:rPr>
          <w:rFonts w:ascii="Arial" w:hAnsi="Arial" w:cs="Arial"/>
          <w:b/>
          <w:bCs/>
          <w:color w:val="8DC63F"/>
          <w:sz w:val="24"/>
          <w:szCs w:val="24"/>
        </w:rPr>
        <w:t xml:space="preserve">– Version </w:t>
      </w:r>
      <w:r w:rsidRPr="439ABFD8" w:rsidR="005742C6">
        <w:rPr>
          <w:rFonts w:ascii="Arial" w:hAnsi="Arial" w:cs="Arial"/>
          <w:b/>
          <w:bCs/>
          <w:color w:val="8DC63F"/>
          <w:sz w:val="24"/>
          <w:szCs w:val="24"/>
        </w:rPr>
        <w:t>4</w:t>
      </w:r>
      <w:r w:rsidRPr="439ABFD8" w:rsidR="3D44F481">
        <w:rPr>
          <w:rFonts w:ascii="Arial" w:hAnsi="Arial" w:cs="Arial"/>
          <w:b/>
          <w:bCs/>
          <w:color w:val="8DC63F"/>
          <w:sz w:val="24"/>
          <w:szCs w:val="24"/>
        </w:rPr>
        <w:t>.</w:t>
      </w:r>
      <w:r w:rsidRPr="439ABFD8" w:rsidR="5300A96A">
        <w:rPr>
          <w:rFonts w:ascii="Arial" w:hAnsi="Arial" w:cs="Arial"/>
          <w:b/>
          <w:bCs/>
          <w:color w:val="8DC63F"/>
          <w:sz w:val="24"/>
          <w:szCs w:val="24"/>
        </w:rPr>
        <w:t>1</w:t>
      </w:r>
    </w:p>
    <w:p w:rsidRPr="009E7C86" w:rsidR="004D1DCE" w:rsidP="009E7C86" w:rsidRDefault="004D1DCE" w14:paraId="1EB8C5CA" w14:textId="77777777">
      <w:pPr>
        <w:spacing w:before="120" w:after="0"/>
        <w:rPr>
          <w:rFonts w:ascii="Arial" w:hAnsi="Arial" w:cs="Arial"/>
          <w:color w:val="8DC63F"/>
          <w:sz w:val="30"/>
          <w:szCs w:val="30"/>
        </w:rPr>
      </w:pPr>
      <w:r w:rsidRPr="009E7C86">
        <w:rPr>
          <w:rFonts w:ascii="Arial" w:hAnsi="Arial" w:cs="Arial"/>
          <w:color w:val="8DC63F"/>
          <w:sz w:val="30"/>
          <w:szCs w:val="30"/>
        </w:rPr>
        <w:t>MAC Financial Pty Ltd trading as MAC Financial</w:t>
      </w:r>
    </w:p>
    <w:p w:rsidRPr="009E7C86" w:rsidR="004D1DCE" w:rsidP="00AC1D59" w:rsidRDefault="004D1DCE" w14:paraId="306FE727" w14:textId="50038029">
      <w:pPr>
        <w:rPr>
          <w:sz w:val="16"/>
          <w:szCs w:val="16"/>
        </w:rPr>
      </w:pPr>
    </w:p>
    <w:p w:rsidRPr="00E117E8" w:rsidR="001614DE" w:rsidP="001614DE" w:rsidRDefault="00FF14AF" w14:paraId="76E5196A" w14:textId="34CCF5B7">
      <w:pPr>
        <w:rPr>
          <w:rFonts w:ascii="Roboto" w:hAnsi="Roboto"/>
          <w:bCs/>
          <w:color w:val="525252" w:themeColor="accent3" w:themeShade="80"/>
          <w:sz w:val="21"/>
          <w:szCs w:val="21"/>
          <w:shd w:val="clear" w:color="auto" w:fill="FFFFFF"/>
        </w:rPr>
      </w:pPr>
      <w:r w:rsidRPr="00E117E8">
        <w:rPr>
          <w:bCs/>
          <w:color w:val="525252" w:themeColor="accent3" w:themeShade="80"/>
        </w:rPr>
        <w:t xml:space="preserve">MAC Financial Pty Ltd </w:t>
      </w:r>
      <w:r w:rsidRPr="00E117E8" w:rsidR="001614DE">
        <w:rPr>
          <w:bCs/>
          <w:color w:val="525252" w:themeColor="accent3" w:themeShade="80"/>
        </w:rPr>
        <w:t xml:space="preserve">ABN </w:t>
      </w:r>
      <w:r w:rsidRPr="00E117E8">
        <w:rPr>
          <w:color w:val="525252" w:themeColor="accent3" w:themeShade="80"/>
        </w:rPr>
        <w:t xml:space="preserve">68 117 465 013 </w:t>
      </w:r>
      <w:r w:rsidRPr="00E117E8" w:rsidR="001614DE">
        <w:rPr>
          <w:bCs/>
          <w:color w:val="525252" w:themeColor="accent3" w:themeShade="80"/>
        </w:rPr>
        <w:t>trading as</w:t>
      </w:r>
      <w:r w:rsidRPr="00E117E8">
        <w:rPr>
          <w:bCs/>
          <w:color w:val="525252" w:themeColor="accent3" w:themeShade="80"/>
        </w:rPr>
        <w:t xml:space="preserve"> MAC Financial</w:t>
      </w:r>
      <w:r w:rsidRPr="00E117E8" w:rsidR="001614DE">
        <w:rPr>
          <w:bCs/>
          <w:color w:val="525252" w:themeColor="accent3" w:themeShade="80"/>
        </w:rPr>
        <w:t xml:space="preserve"> is an Authorised Representative (Authorised Representative number </w:t>
      </w:r>
      <w:r w:rsidRPr="00E117E8" w:rsidR="0076291C">
        <w:rPr>
          <w:color w:val="525252" w:themeColor="accent3" w:themeShade="80"/>
        </w:rPr>
        <w:t>333289</w:t>
      </w:r>
      <w:r w:rsidRPr="00E117E8" w:rsidR="001614DE">
        <w:rPr>
          <w:bCs/>
          <w:color w:val="525252" w:themeColor="accent3" w:themeShade="80"/>
        </w:rPr>
        <w:t xml:space="preserve">) and credit representative (Credit Representative number </w:t>
      </w:r>
      <w:r w:rsidRPr="00E117E8" w:rsidR="0076291C">
        <w:rPr>
          <w:bCs/>
          <w:color w:val="525252" w:themeColor="accent3" w:themeShade="80"/>
        </w:rPr>
        <w:t>386097</w:t>
      </w:r>
      <w:r w:rsidRPr="00E117E8" w:rsidR="001614DE">
        <w:rPr>
          <w:bCs/>
          <w:color w:val="525252" w:themeColor="accent3" w:themeShade="80"/>
        </w:rPr>
        <w:t>) o</w:t>
      </w:r>
      <w:r w:rsidRPr="001D25DD" w:rsidR="001614DE">
        <w:rPr>
          <w:bCs/>
          <w:color w:val="525252" w:themeColor="accent3" w:themeShade="80"/>
        </w:rPr>
        <w:t xml:space="preserve">f </w:t>
      </w:r>
      <w:proofErr w:type="spellStart"/>
      <w:r w:rsidR="007517BE">
        <w:rPr>
          <w:bCs/>
          <w:color w:val="525252" w:themeColor="accent3" w:themeShade="80"/>
        </w:rPr>
        <w:t>Akumin</w:t>
      </w:r>
      <w:proofErr w:type="spellEnd"/>
      <w:r w:rsidR="007517BE">
        <w:rPr>
          <w:bCs/>
          <w:color w:val="525252" w:themeColor="accent3" w:themeShade="80"/>
        </w:rPr>
        <w:t xml:space="preserve"> Financial Planning</w:t>
      </w:r>
      <w:r w:rsidRPr="001D25DD" w:rsidR="001614DE">
        <w:rPr>
          <w:bCs/>
          <w:color w:val="525252" w:themeColor="accent3" w:themeShade="80"/>
        </w:rPr>
        <w:t xml:space="preserve"> Pty Limited</w:t>
      </w:r>
      <w:r w:rsidRPr="001D25DD">
        <w:rPr>
          <w:bCs/>
          <w:color w:val="525252" w:themeColor="accent3" w:themeShade="80"/>
        </w:rPr>
        <w:t xml:space="preserve"> </w:t>
      </w:r>
      <w:proofErr w:type="gramStart"/>
      <w:r w:rsidRPr="001D25DD" w:rsidR="001614DE">
        <w:rPr>
          <w:bCs/>
          <w:color w:val="525252" w:themeColor="accent3" w:themeShade="80"/>
        </w:rPr>
        <w:t>(”the</w:t>
      </w:r>
      <w:proofErr w:type="gramEnd"/>
      <w:r w:rsidRPr="001D25DD" w:rsidR="001614DE">
        <w:rPr>
          <w:bCs/>
          <w:color w:val="525252" w:themeColor="accent3" w:themeShade="80"/>
        </w:rPr>
        <w:t xml:space="preserve"> Licensee”).</w:t>
      </w:r>
    </w:p>
    <w:p w:rsidRPr="00E117E8" w:rsidR="00AC1D59" w:rsidP="00AC1D59" w:rsidRDefault="00AC1D59" w14:paraId="0F0327B1" w14:textId="5B1ED7B9">
      <w:pPr>
        <w:rPr>
          <w:color w:val="525252" w:themeColor="accent3" w:themeShade="80"/>
        </w:rPr>
      </w:pPr>
      <w:r w:rsidRPr="00E117E8">
        <w:rPr>
          <w:color w:val="525252" w:themeColor="accent3" w:themeShade="80"/>
        </w:rPr>
        <w:t xml:space="preserve">References to “our”, “we”, “us”, "me" and "I" refer to </w:t>
      </w:r>
      <w:r w:rsidRPr="00E117E8" w:rsidR="00FF14AF">
        <w:rPr>
          <w:color w:val="525252" w:themeColor="accent3" w:themeShade="80"/>
        </w:rPr>
        <w:t>MAC Financial.</w:t>
      </w:r>
      <w:r w:rsidRPr="00E117E8">
        <w:rPr>
          <w:color w:val="525252" w:themeColor="accent3" w:themeShade="80"/>
        </w:rPr>
        <w:t xml:space="preserve"> </w:t>
      </w:r>
    </w:p>
    <w:p w:rsidRPr="00E117E8" w:rsidR="00AC1D59" w:rsidP="00AC1D59" w:rsidRDefault="00AC1D59" w14:paraId="07165F9C" w14:textId="11F873D4">
      <w:pPr>
        <w:rPr>
          <w:color w:val="525252" w:themeColor="accent3" w:themeShade="80"/>
        </w:rPr>
      </w:pPr>
      <w:r w:rsidRPr="00E117E8">
        <w:rPr>
          <w:color w:val="525252" w:themeColor="accent3" w:themeShade="80"/>
        </w:rPr>
        <w:t xml:space="preserve">This </w:t>
      </w:r>
      <w:r w:rsidRPr="00E117E8" w:rsidR="00D5399F">
        <w:rPr>
          <w:color w:val="525252" w:themeColor="accent3" w:themeShade="80"/>
        </w:rPr>
        <w:t xml:space="preserve">Financial </w:t>
      </w:r>
      <w:r w:rsidRPr="00E117E8" w:rsidR="76C0A5EF">
        <w:rPr>
          <w:color w:val="525252" w:themeColor="accent3" w:themeShade="80"/>
        </w:rPr>
        <w:t>S</w:t>
      </w:r>
      <w:r w:rsidRPr="00E117E8" w:rsidR="00D5399F">
        <w:rPr>
          <w:color w:val="525252" w:themeColor="accent3" w:themeShade="80"/>
        </w:rPr>
        <w:t xml:space="preserve">ervices and </w:t>
      </w:r>
      <w:r w:rsidRPr="00E117E8" w:rsidR="2848A9F0">
        <w:rPr>
          <w:color w:val="525252" w:themeColor="accent3" w:themeShade="80"/>
        </w:rPr>
        <w:t>C</w:t>
      </w:r>
      <w:r w:rsidRPr="00E117E8" w:rsidR="00D5399F">
        <w:rPr>
          <w:color w:val="525252" w:themeColor="accent3" w:themeShade="80"/>
        </w:rPr>
        <w:t xml:space="preserve">redit </w:t>
      </w:r>
      <w:r w:rsidRPr="00E117E8" w:rsidR="404D2576">
        <w:rPr>
          <w:color w:val="525252" w:themeColor="accent3" w:themeShade="80"/>
        </w:rPr>
        <w:t>G</w:t>
      </w:r>
      <w:r w:rsidRPr="00E117E8" w:rsidR="00D5399F">
        <w:rPr>
          <w:color w:val="525252" w:themeColor="accent3" w:themeShade="80"/>
        </w:rPr>
        <w:t>uide (</w:t>
      </w:r>
      <w:r w:rsidRPr="00E117E8" w:rsidR="003171A8">
        <w:rPr>
          <w:color w:val="525252" w:themeColor="accent3" w:themeShade="80"/>
        </w:rPr>
        <w:t>“</w:t>
      </w:r>
      <w:r w:rsidRPr="00E117E8" w:rsidR="00D5399F">
        <w:rPr>
          <w:color w:val="525252" w:themeColor="accent3" w:themeShade="80"/>
        </w:rPr>
        <w:t>Guide</w:t>
      </w:r>
      <w:r w:rsidRPr="00E117E8" w:rsidR="003171A8">
        <w:rPr>
          <w:color w:val="525252" w:themeColor="accent3" w:themeShade="80"/>
        </w:rPr>
        <w:t>”</w:t>
      </w:r>
      <w:r w:rsidRPr="00E117E8" w:rsidR="00D5399F">
        <w:rPr>
          <w:color w:val="525252" w:themeColor="accent3" w:themeShade="80"/>
        </w:rPr>
        <w:t>)</w:t>
      </w:r>
      <w:r w:rsidRPr="00E117E8">
        <w:rPr>
          <w:color w:val="525252" w:themeColor="accent3" w:themeShade="80"/>
        </w:rPr>
        <w:t xml:space="preserve"> contains information that will help you decide whether to use the financial services we offer. It sets out:</w:t>
      </w:r>
    </w:p>
    <w:p w:rsidRPr="00E117E8" w:rsidR="00AC1D59" w:rsidP="00AC1D59" w:rsidRDefault="00AC1D59" w14:paraId="005EA0E4" w14:textId="249D63A9">
      <w:pPr>
        <w:pStyle w:val="ListParagraph"/>
        <w:numPr>
          <w:ilvl w:val="0"/>
          <w:numId w:val="3"/>
        </w:numPr>
        <w:rPr>
          <w:color w:val="525252" w:themeColor="accent3" w:themeShade="80"/>
        </w:rPr>
      </w:pPr>
      <w:r w:rsidRPr="00E117E8">
        <w:rPr>
          <w:color w:val="525252" w:themeColor="accent3" w:themeShade="80"/>
        </w:rPr>
        <w:t xml:space="preserve">who we are and how </w:t>
      </w:r>
      <w:r w:rsidRPr="00E117E8" w:rsidR="00247181">
        <w:rPr>
          <w:color w:val="525252" w:themeColor="accent3" w:themeShade="80"/>
        </w:rPr>
        <w:t>to contact us</w:t>
      </w:r>
    </w:p>
    <w:p w:rsidRPr="00E117E8" w:rsidR="00AC1D59" w:rsidP="00AC1D59" w:rsidRDefault="00AC1D59" w14:paraId="494F0DAA" w14:textId="77777777">
      <w:pPr>
        <w:pStyle w:val="ListParagraph"/>
        <w:numPr>
          <w:ilvl w:val="0"/>
          <w:numId w:val="3"/>
        </w:numPr>
        <w:rPr>
          <w:color w:val="525252" w:themeColor="accent3" w:themeShade="80"/>
        </w:rPr>
      </w:pPr>
      <w:r w:rsidRPr="00E117E8">
        <w:rPr>
          <w:color w:val="525252" w:themeColor="accent3" w:themeShade="80"/>
        </w:rPr>
        <w:t>the advice and services we provide</w:t>
      </w:r>
    </w:p>
    <w:p w:rsidRPr="00E117E8" w:rsidR="00AC1D59" w:rsidP="00AC1D59" w:rsidRDefault="00AC1D59" w14:paraId="78CC0D7F" w14:textId="782D5932">
      <w:pPr>
        <w:pStyle w:val="ListParagraph"/>
        <w:numPr>
          <w:ilvl w:val="0"/>
          <w:numId w:val="3"/>
        </w:numPr>
        <w:rPr>
          <w:color w:val="525252" w:themeColor="accent3" w:themeShade="80"/>
        </w:rPr>
      </w:pPr>
      <w:r w:rsidRPr="00E117E8">
        <w:rPr>
          <w:color w:val="525252" w:themeColor="accent3" w:themeShade="80"/>
        </w:rPr>
        <w:t xml:space="preserve">information about </w:t>
      </w:r>
      <w:r w:rsidRPr="00E117E8" w:rsidR="00B40114">
        <w:rPr>
          <w:color w:val="525252" w:themeColor="accent3" w:themeShade="80"/>
        </w:rPr>
        <w:t>the L</w:t>
      </w:r>
      <w:r w:rsidRPr="00E117E8">
        <w:rPr>
          <w:color w:val="525252" w:themeColor="accent3" w:themeShade="80"/>
        </w:rPr>
        <w:t xml:space="preserve">icensee </w:t>
      </w:r>
    </w:p>
    <w:p w:rsidRPr="00E117E8" w:rsidR="00AC1D59" w:rsidP="00AC1D59" w:rsidRDefault="00AC1D59" w14:paraId="472EA817" w14:textId="346141E2">
      <w:pPr>
        <w:pStyle w:val="ListParagraph"/>
        <w:numPr>
          <w:ilvl w:val="0"/>
          <w:numId w:val="3"/>
        </w:numPr>
        <w:rPr>
          <w:color w:val="525252" w:themeColor="accent3" w:themeShade="80"/>
        </w:rPr>
      </w:pPr>
      <w:r w:rsidRPr="00E117E8">
        <w:rPr>
          <w:color w:val="525252" w:themeColor="accent3" w:themeShade="80"/>
        </w:rPr>
        <w:t>our fees and how we are paid in connection with those services</w:t>
      </w:r>
    </w:p>
    <w:p w:rsidRPr="00E117E8" w:rsidR="00AC1D59" w:rsidP="00AC1D59" w:rsidRDefault="00AC1D59" w14:paraId="63F34402" w14:textId="77777777">
      <w:pPr>
        <w:pStyle w:val="ListParagraph"/>
        <w:numPr>
          <w:ilvl w:val="0"/>
          <w:numId w:val="3"/>
        </w:numPr>
        <w:rPr>
          <w:color w:val="525252" w:themeColor="accent3" w:themeShade="80"/>
        </w:rPr>
      </w:pPr>
      <w:r w:rsidRPr="00E117E8">
        <w:rPr>
          <w:color w:val="525252" w:themeColor="accent3" w:themeShade="80"/>
        </w:rPr>
        <w:t>how we manage your private information</w:t>
      </w:r>
    </w:p>
    <w:p w:rsidRPr="00E117E8" w:rsidR="00AC1D59" w:rsidP="00AC1D59" w:rsidRDefault="00AC1D59" w14:paraId="0684EFC6" w14:textId="69423E46">
      <w:pPr>
        <w:pStyle w:val="ListParagraph"/>
        <w:numPr>
          <w:ilvl w:val="0"/>
          <w:numId w:val="3"/>
        </w:numPr>
        <w:rPr>
          <w:color w:val="525252" w:themeColor="accent3" w:themeShade="80"/>
        </w:rPr>
      </w:pPr>
      <w:r w:rsidRPr="00E117E8">
        <w:rPr>
          <w:color w:val="525252" w:themeColor="accent3" w:themeShade="80"/>
        </w:rPr>
        <w:t>how you can complain about a matter relating to us</w:t>
      </w:r>
      <w:r w:rsidRPr="00E117E8" w:rsidR="00217913">
        <w:rPr>
          <w:color w:val="525252" w:themeColor="accent3" w:themeShade="80"/>
        </w:rPr>
        <w:t xml:space="preserve"> </w:t>
      </w:r>
    </w:p>
    <w:p w:rsidRPr="00E117E8" w:rsidR="00AC1D59" w:rsidP="00AC1D59" w:rsidRDefault="00AC1D59" w14:paraId="6D292B80" w14:textId="5254370B">
      <w:pPr>
        <w:adjustRightInd/>
        <w:snapToGrid/>
        <w:spacing w:after="0" w:line="240" w:lineRule="auto"/>
        <w:rPr>
          <w:color w:val="525252" w:themeColor="accent3" w:themeShade="80"/>
        </w:rPr>
      </w:pPr>
    </w:p>
    <w:p w:rsidR="00E117E8" w:rsidP="00AC1D59" w:rsidRDefault="00E117E8" w14:paraId="03D08C72" w14:textId="0ADC76E9">
      <w:pPr>
        <w:adjustRightInd/>
        <w:snapToGrid/>
        <w:spacing w:after="0" w:line="240" w:lineRule="auto"/>
        <w:rPr>
          <w:color w:val="525252" w:themeColor="accent3" w:themeShade="80"/>
        </w:rPr>
      </w:pPr>
    </w:p>
    <w:p w:rsidRPr="00E117E8" w:rsidR="009E7C86" w:rsidP="00AC1D59" w:rsidRDefault="009E7C86" w14:paraId="46CA8ABB" w14:textId="77777777">
      <w:pPr>
        <w:adjustRightInd/>
        <w:snapToGrid/>
        <w:spacing w:after="0" w:line="240" w:lineRule="auto"/>
        <w:rPr>
          <w:color w:val="525252" w:themeColor="accent3" w:themeShade="80"/>
        </w:rPr>
      </w:pPr>
    </w:p>
    <w:tbl>
      <w:tblPr>
        <w:tblpPr w:leftFromText="181" w:rightFromText="181" w:bottomFromText="142" w:vertAnchor="text" w:tblpY="1"/>
        <w:tblOverlap w:val="never"/>
        <w:tblW w:w="5000" w:type="pct"/>
        <w:tblLook w:val="04A0" w:firstRow="1" w:lastRow="0" w:firstColumn="1" w:lastColumn="0" w:noHBand="0" w:noVBand="1"/>
      </w:tblPr>
      <w:tblGrid>
        <w:gridCol w:w="10195"/>
      </w:tblGrid>
      <w:tr w:rsidRPr="00E117E8" w:rsidR="00E117E8" w:rsidTr="00E117E8" w14:paraId="5E1FE368" w14:textId="77777777">
        <w:trPr>
          <w:trHeight w:val="86"/>
        </w:trPr>
        <w:tc>
          <w:tcPr>
            <w:tcW w:w="5000" w:type="pct"/>
            <w:tcBorders>
              <w:top w:val="single" w:color="8DC63F" w:sz="4" w:space="0"/>
              <w:left w:val="single" w:color="8DC63F" w:sz="4" w:space="0"/>
              <w:bottom w:val="single" w:color="8DC63F" w:sz="4" w:space="0"/>
              <w:right w:val="single" w:color="8DC63F" w:sz="4" w:space="0"/>
            </w:tcBorders>
            <w:vAlign w:val="center"/>
            <w:hideMark/>
          </w:tcPr>
          <w:p w:rsidRPr="002D3C0F" w:rsidR="00AC1D59" w:rsidP="005629CF" w:rsidRDefault="00AC1D59" w14:paraId="5F76BFC4" w14:textId="399E4160">
            <w:pPr>
              <w:pStyle w:val="Heading1"/>
              <w:rPr>
                <w:color w:val="8DC63F"/>
              </w:rPr>
            </w:pPr>
            <w:bookmarkStart w:name="_Hlk111032239" w:id="0"/>
            <w:r w:rsidRPr="002D3C0F">
              <w:rPr>
                <w:color w:val="8DC63F"/>
              </w:rPr>
              <w:t xml:space="preserve">Not </w:t>
            </w:r>
            <w:r w:rsidR="002C287F">
              <w:rPr>
                <w:color w:val="8DC63F"/>
              </w:rPr>
              <w:t>I</w:t>
            </w:r>
            <w:r w:rsidRPr="002D3C0F">
              <w:rPr>
                <w:color w:val="8DC63F"/>
              </w:rPr>
              <w:t>ndependent</w:t>
            </w:r>
          </w:p>
          <w:p w:rsidRPr="00E117E8" w:rsidR="00AC1D59" w:rsidP="005629CF" w:rsidRDefault="00AC1D59" w14:paraId="69A79C31" w14:textId="71DB0822">
            <w:pPr>
              <w:rPr>
                <w:color w:val="525252" w:themeColor="accent3" w:themeShade="80"/>
                <w:lang w:eastAsia="en-US"/>
              </w:rPr>
            </w:pPr>
            <w:r w:rsidRPr="00E117E8">
              <w:rPr>
                <w:color w:val="525252" w:themeColor="accent3" w:themeShade="80"/>
              </w:rPr>
              <w:t xml:space="preserve">Generally, we provide personal advice in line with </w:t>
            </w:r>
            <w:r w:rsidRPr="00E117E8" w:rsidR="004F54F1">
              <w:rPr>
                <w:color w:val="525252" w:themeColor="accent3" w:themeShade="80"/>
              </w:rPr>
              <w:t>the Licensee</w:t>
            </w:r>
            <w:r w:rsidRPr="00E117E8">
              <w:rPr>
                <w:color w:val="525252" w:themeColor="accent3" w:themeShade="80"/>
              </w:rPr>
              <w:t>’s Approved Product and Services List</w:t>
            </w:r>
            <w:r w:rsidRPr="00E117E8" w:rsidR="001064AB">
              <w:rPr>
                <w:color w:val="525252" w:themeColor="accent3" w:themeShade="80"/>
              </w:rPr>
              <w:t xml:space="preserve"> (APSL)</w:t>
            </w:r>
            <w:r w:rsidRPr="00E117E8">
              <w:rPr>
                <w:color w:val="525252" w:themeColor="accent3" w:themeShade="80"/>
              </w:rPr>
              <w:t xml:space="preserve"> which may include financial products and services associated with </w:t>
            </w:r>
            <w:r w:rsidRPr="00E117E8" w:rsidR="004F54F1">
              <w:rPr>
                <w:color w:val="525252" w:themeColor="accent3" w:themeShade="80"/>
              </w:rPr>
              <w:t>the Licensee</w:t>
            </w:r>
            <w:r w:rsidRPr="00E117E8">
              <w:rPr>
                <w:color w:val="525252" w:themeColor="accent3" w:themeShade="80"/>
              </w:rPr>
              <w:t>. We may receive commissions from life insurance products we recommend and non-monetary benefits such as training and educational seminars from product providers.  For these reasons, we are not considered independent, impartial, or unbiased.</w:t>
            </w:r>
          </w:p>
        </w:tc>
      </w:tr>
      <w:bookmarkEnd w:id="0"/>
    </w:tbl>
    <w:p w:rsidRPr="00E117E8" w:rsidR="00AC1D59" w:rsidP="00AC1D59" w:rsidRDefault="00AC1D59" w14:paraId="267EECB7" w14:textId="355B29F1">
      <w:pPr>
        <w:adjustRightInd/>
        <w:snapToGrid/>
        <w:spacing w:after="0" w:line="240" w:lineRule="auto"/>
        <w:rPr>
          <w:color w:val="525252" w:themeColor="accent3" w:themeShade="80"/>
        </w:rPr>
      </w:pPr>
    </w:p>
    <w:p w:rsidRPr="00E117E8" w:rsidR="00E117E8" w:rsidP="00AC1D59" w:rsidRDefault="00E117E8" w14:paraId="44374B71" w14:textId="77777777">
      <w:pPr>
        <w:adjustRightInd/>
        <w:snapToGrid/>
        <w:spacing w:after="0" w:line="240" w:lineRule="auto"/>
        <w:rPr>
          <w:color w:val="525252" w:themeColor="accent3" w:themeShade="80"/>
        </w:rPr>
      </w:pPr>
    </w:p>
    <w:tbl>
      <w:tblPr>
        <w:tblpPr w:leftFromText="181" w:rightFromText="181" w:bottomFromText="142" w:vertAnchor="text" w:tblpY="1"/>
        <w:tblOverlap w:val="never"/>
        <w:tblW w:w="5000" w:type="pct"/>
        <w:tblBorders>
          <w:top w:val="single" w:color="DADCEF" w:sz="8" w:space="0"/>
          <w:left w:val="single" w:color="DADCEF" w:sz="8" w:space="0"/>
          <w:bottom w:val="single" w:color="DADCEF" w:sz="8" w:space="0"/>
          <w:right w:val="single" w:color="DADCEF" w:sz="8" w:space="0"/>
          <w:insideH w:val="single" w:color="DADCEF" w:sz="8" w:space="0"/>
          <w:insideV w:val="single" w:color="DADCEF" w:sz="8" w:space="0"/>
        </w:tblBorders>
        <w:shd w:val="clear" w:color="auto" w:fill="DADCEF"/>
        <w:tblLook w:val="04A0" w:firstRow="1" w:lastRow="0" w:firstColumn="1" w:lastColumn="0" w:noHBand="0" w:noVBand="1"/>
      </w:tblPr>
      <w:tblGrid>
        <w:gridCol w:w="10195"/>
      </w:tblGrid>
      <w:tr w:rsidRPr="00E117E8" w:rsidR="00E117E8" w:rsidTr="00E117E8" w14:paraId="56D5EE97" w14:textId="77777777">
        <w:trPr>
          <w:trHeight w:val="86"/>
        </w:trPr>
        <w:tc>
          <w:tcPr>
            <w:tcW w:w="5000" w:type="pct"/>
            <w:tcBorders>
              <w:top w:val="single" w:color="70AD47" w:themeColor="accent6" w:sz="4" w:space="0"/>
              <w:left w:val="single" w:color="70AD47" w:themeColor="accent6" w:sz="4" w:space="0"/>
              <w:bottom w:val="single" w:color="70AD47" w:themeColor="accent6" w:sz="4" w:space="0"/>
              <w:right w:val="single" w:color="70AD47" w:themeColor="accent6" w:sz="4" w:space="0"/>
            </w:tcBorders>
            <w:vAlign w:val="center"/>
            <w:hideMark/>
          </w:tcPr>
          <w:p w:rsidRPr="002C287F" w:rsidR="00172C12" w:rsidP="00B53CCB" w:rsidRDefault="00714A26" w14:paraId="513DFAE2" w14:textId="4D4C9B49">
            <w:pPr>
              <w:pStyle w:val="DRAFTParagraphHeading"/>
              <w:rPr>
                <w:rFonts w:asciiTheme="majorHAnsi" w:hAnsiTheme="majorHAnsi" w:cstheme="majorHAnsi"/>
                <w:color w:val="8DC63F"/>
                <w:sz w:val="24"/>
                <w:szCs w:val="24"/>
              </w:rPr>
            </w:pPr>
            <w:bookmarkStart w:name="_Hlk111032306" w:id="1"/>
            <w:r w:rsidRPr="002C287F">
              <w:rPr>
                <w:rFonts w:asciiTheme="majorHAnsi" w:hAnsiTheme="majorHAnsi" w:cstheme="majorHAnsi"/>
                <w:color w:val="8DC63F"/>
                <w:sz w:val="24"/>
                <w:szCs w:val="24"/>
              </w:rPr>
              <w:t>Our contact details:</w:t>
            </w:r>
          </w:p>
          <w:p w:rsidRPr="002D3C0F" w:rsidR="00172C12" w:rsidP="00172C12" w:rsidRDefault="00172C12" w14:paraId="51CE8EAA" w14:textId="2785075D">
            <w:pPr>
              <w:rPr>
                <w:color w:val="525252" w:themeColor="accent3" w:themeShade="80"/>
                <w:sz w:val="22"/>
                <w:szCs w:val="22"/>
              </w:rPr>
            </w:pPr>
            <w:r w:rsidRPr="002D3C0F">
              <w:rPr>
                <w:color w:val="525252" w:themeColor="accent3" w:themeShade="80"/>
                <w:sz w:val="22"/>
                <w:szCs w:val="22"/>
              </w:rPr>
              <w:t>Address:</w:t>
            </w:r>
            <w:r w:rsidRPr="002D3C0F" w:rsidR="004D1DCE">
              <w:rPr>
                <w:color w:val="525252" w:themeColor="accent3" w:themeShade="80"/>
                <w:sz w:val="22"/>
                <w:szCs w:val="22"/>
              </w:rPr>
              <w:t xml:space="preserve"> Suite 2, 343 Pakington Street, Newtown, Victoria, 3220</w:t>
            </w:r>
          </w:p>
          <w:p w:rsidRPr="002D3C0F" w:rsidR="00172C12" w:rsidP="00172C12" w:rsidRDefault="00172C12" w14:paraId="7C43E313" w14:textId="06BA59B5">
            <w:pPr>
              <w:rPr>
                <w:color w:val="525252" w:themeColor="accent3" w:themeShade="80"/>
                <w:sz w:val="22"/>
                <w:szCs w:val="22"/>
              </w:rPr>
            </w:pPr>
            <w:r w:rsidRPr="002D3C0F">
              <w:rPr>
                <w:color w:val="525252" w:themeColor="accent3" w:themeShade="80"/>
                <w:sz w:val="22"/>
                <w:szCs w:val="22"/>
              </w:rPr>
              <w:t>Phone:</w:t>
            </w:r>
            <w:r w:rsidRPr="002D3C0F" w:rsidR="004D1DCE">
              <w:rPr>
                <w:color w:val="525252" w:themeColor="accent3" w:themeShade="80"/>
                <w:sz w:val="22"/>
                <w:szCs w:val="22"/>
              </w:rPr>
              <w:t xml:space="preserve"> 03 5222 6557</w:t>
            </w:r>
          </w:p>
          <w:p w:rsidRPr="002D3C0F" w:rsidR="00172C12" w:rsidP="00172C12" w:rsidRDefault="00172C12" w14:paraId="610143CA" w14:textId="56CC6DE2">
            <w:pPr>
              <w:rPr>
                <w:color w:val="525252" w:themeColor="accent3" w:themeShade="80"/>
                <w:sz w:val="22"/>
                <w:szCs w:val="22"/>
              </w:rPr>
            </w:pPr>
            <w:r w:rsidRPr="002D3C0F">
              <w:rPr>
                <w:color w:val="525252" w:themeColor="accent3" w:themeShade="80"/>
                <w:sz w:val="22"/>
                <w:szCs w:val="22"/>
              </w:rPr>
              <w:t>Email:</w:t>
            </w:r>
            <w:r w:rsidRPr="002D3C0F" w:rsidR="004D1DCE">
              <w:rPr>
                <w:color w:val="525252" w:themeColor="accent3" w:themeShade="80"/>
                <w:sz w:val="22"/>
                <w:szCs w:val="22"/>
              </w:rPr>
              <w:t xml:space="preserve"> jamie@macfinancialadvice.com.au</w:t>
            </w:r>
          </w:p>
          <w:p w:rsidRPr="00E117E8" w:rsidR="00E01748" w:rsidP="00172C12" w:rsidRDefault="00E01748" w14:paraId="536B4F81" w14:textId="5B6F68C1">
            <w:pPr>
              <w:rPr>
                <w:color w:val="525252" w:themeColor="accent3" w:themeShade="80"/>
                <w:lang w:eastAsia="en-US"/>
              </w:rPr>
            </w:pPr>
            <w:r w:rsidRPr="002D3C0F">
              <w:rPr>
                <w:color w:val="525252" w:themeColor="accent3" w:themeShade="80"/>
                <w:sz w:val="22"/>
                <w:szCs w:val="22"/>
              </w:rPr>
              <w:t>Website:</w:t>
            </w:r>
            <w:r w:rsidRPr="002D3C0F" w:rsidR="004D1DCE">
              <w:rPr>
                <w:color w:val="525252" w:themeColor="accent3" w:themeShade="80"/>
                <w:sz w:val="22"/>
                <w:szCs w:val="22"/>
              </w:rPr>
              <w:t xml:space="preserve">  </w:t>
            </w:r>
            <w:hyperlink w:history="1" r:id="rId13">
              <w:r w:rsidRPr="002D3C0F" w:rsidR="002D3C0F">
                <w:rPr>
                  <w:rStyle w:val="Hyperlink"/>
                  <w:rFonts w:asciiTheme="minorHAnsi" w:hAnsiTheme="minorHAnsi"/>
                  <w:color w:val="2F5496" w:themeColor="accent1" w:themeShade="BF"/>
                  <w:sz w:val="22"/>
                  <w:szCs w:val="22"/>
                </w:rPr>
                <w:t>https://www.macfinancialadvice.com.au</w:t>
              </w:r>
            </w:hyperlink>
          </w:p>
        </w:tc>
      </w:tr>
      <w:bookmarkEnd w:id="1"/>
    </w:tbl>
    <w:p w:rsidR="00172C12" w:rsidP="00AC1D59" w:rsidRDefault="00172C12" w14:paraId="1C3F6F53" w14:textId="77777777">
      <w:pPr>
        <w:adjustRightInd/>
        <w:snapToGrid/>
        <w:spacing w:after="0" w:line="240" w:lineRule="auto"/>
      </w:pPr>
    </w:p>
    <w:p w:rsidR="004E6295" w:rsidP="00AC1D59" w:rsidRDefault="004E6295" w14:paraId="53B76711" w14:textId="77777777">
      <w:pPr>
        <w:adjustRightInd/>
        <w:snapToGrid/>
        <w:spacing w:after="0" w:line="240" w:lineRule="auto"/>
      </w:pPr>
    </w:p>
    <w:p w:rsidRPr="00586712" w:rsidR="00643C98" w:rsidP="00643C98" w:rsidRDefault="00643C98" w14:paraId="1B35636B" w14:textId="5F0E8AE0">
      <w:pPr>
        <w:pStyle w:val="DRAFTHelpText"/>
        <w:rPr>
          <w:b w:val="0"/>
          <w:bCs/>
          <w:vanish w:val="0"/>
        </w:rPr>
      </w:pPr>
    </w:p>
    <w:p w:rsidR="00AC1D59" w:rsidP="00AC1D59" w:rsidRDefault="00AC1D59" w14:paraId="6E4BE8FE" w14:textId="0187BBAE">
      <w:pPr>
        <w:adjustRightInd/>
        <w:snapToGrid/>
        <w:spacing w:after="0" w:line="240" w:lineRule="auto"/>
        <w:sectPr w:rsidR="00AC1D59" w:rsidSect="00207BC6">
          <w:headerReference w:type="default" r:id="rId14"/>
          <w:footerReference w:type="default" r:id="rId15"/>
          <w:headerReference w:type="first" r:id="rId16"/>
          <w:footerReference w:type="first" r:id="rId17"/>
          <w:pgSz w:w="11907" w:h="16840" w:orient="portrait" w:code="9"/>
          <w:pgMar w:top="1134" w:right="851" w:bottom="851" w:left="851" w:header="1247" w:footer="284" w:gutter="0"/>
          <w:cols w:space="284"/>
          <w:formProt w:val="0"/>
          <w:titlePg/>
          <w:docGrid w:linePitch="360"/>
        </w:sectPr>
      </w:pPr>
      <w:r>
        <w:br w:type="page"/>
      </w:r>
    </w:p>
    <w:p w:rsidR="0027425D" w:rsidP="0027425D" w:rsidRDefault="0027425D" w14:paraId="21E0F867" w14:textId="77777777">
      <w:pPr>
        <w:pStyle w:val="DRAFTSub-sectionHeading"/>
        <w:spacing w:before="0" w:after="0"/>
        <w:jc w:val="both"/>
        <w:rPr>
          <w:color w:val="8DC63F"/>
        </w:rPr>
      </w:pPr>
    </w:p>
    <w:p w:rsidRPr="004D1DCE" w:rsidR="00AC1D59" w:rsidP="00B105E9" w:rsidRDefault="00AC1D59" w14:paraId="7136412C" w14:textId="1DB773C4">
      <w:pPr>
        <w:pStyle w:val="DRAFTSub-sectionHeading"/>
        <w:jc w:val="both"/>
        <w:rPr>
          <w:color w:val="8DC63F"/>
        </w:rPr>
      </w:pPr>
      <w:r w:rsidRPr="004D1DCE">
        <w:rPr>
          <w:color w:val="8DC63F"/>
        </w:rPr>
        <w:t>Documents you may receive in the financial planning process</w:t>
      </w:r>
    </w:p>
    <w:p w:rsidRPr="001341A2" w:rsidR="001341A2" w:rsidP="001341A2" w:rsidRDefault="001341A2" w14:paraId="2859904D" w14:textId="77777777">
      <w:pPr>
        <w:pStyle w:val="DRAFTSub-sectionHeading"/>
        <w:jc w:val="both"/>
        <w:rPr>
          <w:rFonts w:eastAsia="MS Mincho" w:cs="Times New Roman" w:asciiTheme="minorHAnsi" w:hAnsiTheme="minorHAnsi"/>
          <w:bCs w:val="0"/>
          <w:color w:val="525252" w:themeColor="accent3" w:themeShade="80"/>
          <w:sz w:val="20"/>
          <w:szCs w:val="20"/>
        </w:rPr>
      </w:pPr>
      <w:r w:rsidRPr="001341A2">
        <w:rPr>
          <w:rFonts w:eastAsia="MS Mincho" w:cs="Times New Roman" w:asciiTheme="minorHAnsi" w:hAnsiTheme="minorHAnsi"/>
          <w:bCs w:val="0"/>
          <w:color w:val="525252" w:themeColor="accent3" w:themeShade="80"/>
          <w:sz w:val="20"/>
          <w:szCs w:val="20"/>
        </w:rPr>
        <w:t>We will provide you with several documents as you progress through your financial planning and advice journey. We may provide these documents electronically to your nominated email address, unless otherwise agreed.</w:t>
      </w:r>
    </w:p>
    <w:p w:rsidRPr="001341A2" w:rsidR="001341A2" w:rsidP="001341A2" w:rsidRDefault="001341A2" w14:paraId="0F019F10" w14:textId="77777777">
      <w:pPr>
        <w:pStyle w:val="DRAFTSub-sectionHeading"/>
        <w:jc w:val="both"/>
        <w:rPr>
          <w:rFonts w:eastAsia="MS Mincho" w:cs="Times New Roman" w:asciiTheme="minorHAnsi" w:hAnsiTheme="minorHAnsi"/>
          <w:bCs w:val="0"/>
          <w:color w:val="525252" w:themeColor="accent3" w:themeShade="80"/>
          <w:sz w:val="20"/>
          <w:szCs w:val="20"/>
        </w:rPr>
      </w:pPr>
      <w:r w:rsidRPr="001341A2">
        <w:rPr>
          <w:rFonts w:eastAsia="MS Mincho" w:cs="Times New Roman" w:asciiTheme="minorHAnsi" w:hAnsiTheme="minorHAnsi"/>
          <w:bCs w:val="0"/>
          <w:color w:val="525252" w:themeColor="accent3" w:themeShade="80"/>
          <w:sz w:val="20"/>
          <w:szCs w:val="20"/>
        </w:rPr>
        <w:t>When we provide personal advice, it will normally be documented and provided to you in a Statement of Advice (</w:t>
      </w:r>
      <w:proofErr w:type="spellStart"/>
      <w:r w:rsidRPr="001341A2">
        <w:rPr>
          <w:rFonts w:eastAsia="MS Mincho" w:cs="Times New Roman" w:asciiTheme="minorHAnsi" w:hAnsiTheme="minorHAnsi"/>
          <w:bCs w:val="0"/>
          <w:color w:val="525252" w:themeColor="accent3" w:themeShade="80"/>
          <w:sz w:val="20"/>
          <w:szCs w:val="20"/>
        </w:rPr>
        <w:t>SoA</w:t>
      </w:r>
      <w:proofErr w:type="spellEnd"/>
      <w:r w:rsidRPr="001341A2">
        <w:rPr>
          <w:rFonts w:eastAsia="MS Mincho" w:cs="Times New Roman" w:asciiTheme="minorHAnsi" w:hAnsiTheme="minorHAnsi"/>
          <w:bCs w:val="0"/>
          <w:color w:val="525252" w:themeColor="accent3" w:themeShade="80"/>
          <w:sz w:val="20"/>
          <w:szCs w:val="20"/>
        </w:rPr>
        <w:t xml:space="preserve">). The </w:t>
      </w:r>
      <w:proofErr w:type="spellStart"/>
      <w:r w:rsidRPr="001341A2">
        <w:rPr>
          <w:rFonts w:eastAsia="MS Mincho" w:cs="Times New Roman" w:asciiTheme="minorHAnsi" w:hAnsiTheme="minorHAnsi"/>
          <w:bCs w:val="0"/>
          <w:color w:val="525252" w:themeColor="accent3" w:themeShade="80"/>
          <w:sz w:val="20"/>
          <w:szCs w:val="20"/>
        </w:rPr>
        <w:t>SoA</w:t>
      </w:r>
      <w:proofErr w:type="spellEnd"/>
      <w:r w:rsidRPr="001341A2">
        <w:rPr>
          <w:rFonts w:eastAsia="MS Mincho" w:cs="Times New Roman" w:asciiTheme="minorHAnsi" w:hAnsiTheme="minorHAnsi"/>
          <w:bCs w:val="0"/>
          <w:color w:val="525252" w:themeColor="accent3" w:themeShade="80"/>
          <w:sz w:val="20"/>
          <w:szCs w:val="20"/>
        </w:rPr>
        <w:t xml:space="preserve"> contains a summary of your goals and the strategies and any financial products we may recommend </w:t>
      </w:r>
      <w:proofErr w:type="gramStart"/>
      <w:r w:rsidRPr="001341A2">
        <w:rPr>
          <w:rFonts w:eastAsia="MS Mincho" w:cs="Times New Roman" w:asciiTheme="minorHAnsi" w:hAnsiTheme="minorHAnsi"/>
          <w:bCs w:val="0"/>
          <w:color w:val="525252" w:themeColor="accent3" w:themeShade="80"/>
          <w:sz w:val="20"/>
          <w:szCs w:val="20"/>
        </w:rPr>
        <w:t>to achieve</w:t>
      </w:r>
      <w:proofErr w:type="gramEnd"/>
      <w:r w:rsidRPr="001341A2">
        <w:rPr>
          <w:rFonts w:eastAsia="MS Mincho" w:cs="Times New Roman" w:asciiTheme="minorHAnsi" w:hAnsiTheme="minorHAnsi"/>
          <w:bCs w:val="0"/>
          <w:color w:val="525252" w:themeColor="accent3" w:themeShade="80"/>
          <w:sz w:val="20"/>
          <w:szCs w:val="20"/>
        </w:rPr>
        <w:t xml:space="preserve"> your goals.  It also provides you with detailed information about product costs and the fees and other benefits we and others will receive, </w:t>
      </w:r>
      <w:proofErr w:type="gramStart"/>
      <w:r w:rsidRPr="001341A2">
        <w:rPr>
          <w:rFonts w:eastAsia="MS Mincho" w:cs="Times New Roman" w:asciiTheme="minorHAnsi" w:hAnsiTheme="minorHAnsi"/>
          <w:bCs w:val="0"/>
          <w:color w:val="525252" w:themeColor="accent3" w:themeShade="80"/>
          <w:sz w:val="20"/>
          <w:szCs w:val="20"/>
        </w:rPr>
        <w:t>as a result of</w:t>
      </w:r>
      <w:proofErr w:type="gramEnd"/>
      <w:r w:rsidRPr="001341A2">
        <w:rPr>
          <w:rFonts w:eastAsia="MS Mincho" w:cs="Times New Roman" w:asciiTheme="minorHAnsi" w:hAnsiTheme="minorHAnsi"/>
          <w:bCs w:val="0"/>
          <w:color w:val="525252" w:themeColor="accent3" w:themeShade="80"/>
          <w:sz w:val="20"/>
          <w:szCs w:val="20"/>
        </w:rPr>
        <w:t xml:space="preserve"> our advice.</w:t>
      </w:r>
    </w:p>
    <w:p w:rsidRPr="001341A2" w:rsidR="001341A2" w:rsidP="001341A2" w:rsidRDefault="001341A2" w14:paraId="4C3FD672" w14:textId="77777777">
      <w:pPr>
        <w:pStyle w:val="DRAFTSub-sectionHeading"/>
        <w:jc w:val="both"/>
        <w:rPr>
          <w:rFonts w:eastAsia="MS Mincho" w:cs="Times New Roman" w:asciiTheme="minorHAnsi" w:hAnsiTheme="minorHAnsi"/>
          <w:bCs w:val="0"/>
          <w:color w:val="525252" w:themeColor="accent3" w:themeShade="80"/>
          <w:sz w:val="20"/>
          <w:szCs w:val="20"/>
        </w:rPr>
      </w:pPr>
      <w:r w:rsidRPr="001341A2">
        <w:rPr>
          <w:rFonts w:eastAsia="MS Mincho" w:cs="Times New Roman" w:asciiTheme="minorHAnsi" w:hAnsiTheme="minorHAnsi"/>
          <w:bCs w:val="0"/>
          <w:color w:val="525252" w:themeColor="accent3" w:themeShade="80"/>
          <w:sz w:val="20"/>
          <w:szCs w:val="20"/>
        </w:rPr>
        <w:t xml:space="preserve">If we provide further personal advice an </w:t>
      </w:r>
      <w:proofErr w:type="spellStart"/>
      <w:r w:rsidRPr="001341A2">
        <w:rPr>
          <w:rFonts w:eastAsia="MS Mincho" w:cs="Times New Roman" w:asciiTheme="minorHAnsi" w:hAnsiTheme="minorHAnsi"/>
          <w:bCs w:val="0"/>
          <w:color w:val="525252" w:themeColor="accent3" w:themeShade="80"/>
          <w:sz w:val="20"/>
          <w:szCs w:val="20"/>
        </w:rPr>
        <w:t>SoA</w:t>
      </w:r>
      <w:proofErr w:type="spellEnd"/>
      <w:r w:rsidRPr="001341A2">
        <w:rPr>
          <w:rFonts w:eastAsia="MS Mincho" w:cs="Times New Roman" w:asciiTheme="minorHAnsi" w:hAnsiTheme="minorHAnsi"/>
          <w:bCs w:val="0"/>
          <w:color w:val="525252" w:themeColor="accent3" w:themeShade="80"/>
          <w:sz w:val="20"/>
          <w:szCs w:val="20"/>
        </w:rPr>
        <w:t xml:space="preserve"> may not be required.  We will keep a record of any personal advice we provide you for seven years. You may request a copy of such records by contacting us during that period.</w:t>
      </w:r>
    </w:p>
    <w:p w:rsidR="001341A2" w:rsidP="001341A2" w:rsidRDefault="001341A2" w14:paraId="152D1034" w14:textId="77777777">
      <w:pPr>
        <w:pStyle w:val="DRAFTSub-sectionHeading"/>
        <w:jc w:val="both"/>
        <w:rPr>
          <w:rFonts w:eastAsia="MS Mincho" w:cs="Times New Roman" w:asciiTheme="minorHAnsi" w:hAnsiTheme="minorHAnsi"/>
          <w:bCs w:val="0"/>
          <w:color w:val="525252" w:themeColor="accent3" w:themeShade="80"/>
          <w:sz w:val="20"/>
          <w:szCs w:val="20"/>
        </w:rPr>
      </w:pPr>
      <w:r w:rsidRPr="001341A2">
        <w:rPr>
          <w:rFonts w:eastAsia="MS Mincho" w:cs="Times New Roman" w:asciiTheme="minorHAnsi" w:hAnsiTheme="minorHAnsi"/>
          <w:bCs w:val="0"/>
          <w:color w:val="525252" w:themeColor="accent3" w:themeShade="80"/>
          <w:sz w:val="20"/>
          <w:szCs w:val="20"/>
        </w:rPr>
        <w:t>If we recommend or arrange a financial product for you, we will provide a Product Disclosure Statement (PDS), or Investor Directed Portfolio Services (IDPS) guide where relevant. These documents contain the key features of the recommended product, such as its benefits and risks, as well as the costs you will pay the product provider to manage that product. You should read any warnings in your advice document, the PDS or IDPS guide carefully before making any decision relating to a financial strategy or product.</w:t>
      </w:r>
    </w:p>
    <w:p w:rsidRPr="004D1DCE" w:rsidR="00AC1D59" w:rsidP="001341A2" w:rsidRDefault="00AC1D59" w14:paraId="41A27E40" w14:textId="51AA813E">
      <w:pPr>
        <w:pStyle w:val="DRAFTSub-sectionHeading"/>
        <w:jc w:val="both"/>
        <w:rPr>
          <w:color w:val="8DC63F"/>
        </w:rPr>
      </w:pPr>
      <w:r w:rsidRPr="004D1DCE">
        <w:rPr>
          <w:color w:val="8DC63F"/>
        </w:rPr>
        <w:t>Our advice and services</w:t>
      </w:r>
    </w:p>
    <w:p w:rsidRPr="002D3C0F" w:rsidR="00AC1D59" w:rsidP="00AC1D59" w:rsidRDefault="00AC1D59" w14:paraId="11D2337F" w14:textId="2ED1BCE5">
      <w:pPr>
        <w:jc w:val="both"/>
        <w:rPr>
          <w:color w:val="525252" w:themeColor="accent3" w:themeShade="80"/>
        </w:rPr>
      </w:pPr>
      <w:r w:rsidRPr="002D3C0F">
        <w:rPr>
          <w:color w:val="525252" w:themeColor="accent3" w:themeShade="80"/>
        </w:rPr>
        <w:t xml:space="preserve">We are authorised to provide personal or general </w:t>
      </w:r>
      <w:r w:rsidRPr="002D3C0F" w:rsidR="00267102">
        <w:rPr>
          <w:color w:val="525252" w:themeColor="accent3" w:themeShade="80"/>
        </w:rPr>
        <w:t xml:space="preserve">financial </w:t>
      </w:r>
      <w:r w:rsidRPr="002D3C0F">
        <w:rPr>
          <w:color w:val="525252" w:themeColor="accent3" w:themeShade="80"/>
        </w:rPr>
        <w:t>advice on:</w:t>
      </w:r>
    </w:p>
    <w:p w:rsidRPr="002D3C0F" w:rsidR="00307CCF" w:rsidP="00307CCF" w:rsidRDefault="00307CCF" w14:paraId="3673A2C6" w14:textId="77777777">
      <w:pPr>
        <w:pStyle w:val="ListParagraph"/>
        <w:framePr w:hSpace="181" w:wrap="around" w:hAnchor="text" w:vAnchor="text" w:y="1"/>
        <w:numPr>
          <w:ilvl w:val="0"/>
          <w:numId w:val="3"/>
        </w:numPr>
        <w:rPr>
          <w:color w:val="525252" w:themeColor="accent3" w:themeShade="80"/>
        </w:rPr>
      </w:pPr>
      <w:r w:rsidRPr="002D3C0F">
        <w:rPr>
          <w:color w:val="525252" w:themeColor="accent3" w:themeShade="80"/>
        </w:rPr>
        <w:t xml:space="preserve">Budget and cash flow management </w:t>
      </w:r>
    </w:p>
    <w:p w:rsidRPr="002D3C0F" w:rsidR="00AC1D59" w:rsidP="009C3CF7" w:rsidRDefault="00AC1D59" w14:paraId="480E453C" w14:textId="304FCE02">
      <w:pPr>
        <w:pStyle w:val="ListParagraph"/>
        <w:framePr w:hSpace="181" w:wrap="around" w:hAnchor="text" w:vAnchor="text" w:y="1"/>
        <w:numPr>
          <w:ilvl w:val="0"/>
          <w:numId w:val="3"/>
        </w:numPr>
        <w:rPr>
          <w:color w:val="525252" w:themeColor="accent3" w:themeShade="80"/>
        </w:rPr>
      </w:pPr>
      <w:r w:rsidRPr="002D3C0F">
        <w:rPr>
          <w:color w:val="525252" w:themeColor="accent3" w:themeShade="80"/>
        </w:rPr>
        <w:t xml:space="preserve">Wealth Accumulation </w:t>
      </w:r>
      <w:r w:rsidR="00307CCF">
        <w:rPr>
          <w:color w:val="525252" w:themeColor="accent3" w:themeShade="80"/>
        </w:rPr>
        <w:t>&amp; Investing</w:t>
      </w:r>
    </w:p>
    <w:p w:rsidRPr="002D3C0F" w:rsidR="00307CCF" w:rsidP="00307CCF" w:rsidRDefault="00307CCF" w14:paraId="5C1DAA5A" w14:textId="77777777">
      <w:pPr>
        <w:pStyle w:val="ListParagraph"/>
        <w:framePr w:hSpace="181" w:wrap="around" w:hAnchor="text" w:vAnchor="text" w:y="1"/>
        <w:numPr>
          <w:ilvl w:val="0"/>
          <w:numId w:val="3"/>
        </w:numPr>
        <w:rPr>
          <w:color w:val="525252" w:themeColor="accent3" w:themeShade="80"/>
        </w:rPr>
      </w:pPr>
      <w:r w:rsidRPr="002D3C0F">
        <w:rPr>
          <w:color w:val="525252" w:themeColor="accent3" w:themeShade="80"/>
        </w:rPr>
        <w:t>Superannuation strategies and retirement planning</w:t>
      </w:r>
    </w:p>
    <w:p w:rsidRPr="00307CCF" w:rsidR="00307CCF" w:rsidP="00307CCF" w:rsidRDefault="00307CCF" w14:paraId="1DBF78B5" w14:textId="0851A704">
      <w:pPr>
        <w:pStyle w:val="ListParagraph"/>
        <w:framePr w:hSpace="181" w:wrap="around" w:hAnchor="text" w:vAnchor="text" w:y="1"/>
        <w:numPr>
          <w:ilvl w:val="0"/>
          <w:numId w:val="3"/>
        </w:numPr>
        <w:rPr>
          <w:color w:val="525252" w:themeColor="accent3" w:themeShade="80"/>
        </w:rPr>
      </w:pPr>
      <w:r w:rsidRPr="002D3C0F">
        <w:rPr>
          <w:color w:val="525252" w:themeColor="accent3" w:themeShade="80"/>
        </w:rPr>
        <w:t>Retirement income streams, including pensions and annuities</w:t>
      </w:r>
    </w:p>
    <w:p w:rsidRPr="002D3C0F" w:rsidR="00AC1D59" w:rsidP="009C3CF7" w:rsidRDefault="00AC1D59" w14:paraId="6682EE2E" w14:textId="0F0DC15B">
      <w:pPr>
        <w:pStyle w:val="ListParagraph"/>
        <w:framePr w:hSpace="181" w:wrap="around" w:hAnchor="text" w:vAnchor="text" w:y="1"/>
        <w:numPr>
          <w:ilvl w:val="0"/>
          <w:numId w:val="3"/>
        </w:numPr>
        <w:rPr>
          <w:color w:val="525252" w:themeColor="accent3" w:themeShade="80"/>
        </w:rPr>
      </w:pPr>
      <w:r w:rsidRPr="002D3C0F">
        <w:rPr>
          <w:color w:val="525252" w:themeColor="accent3" w:themeShade="80"/>
        </w:rPr>
        <w:t>Personal insurance</w:t>
      </w:r>
    </w:p>
    <w:p w:rsidRPr="002D3C0F" w:rsidR="00AC1D59" w:rsidP="009C3CF7" w:rsidRDefault="00AC1D59" w14:paraId="152C1215" w14:textId="3244BA80">
      <w:pPr>
        <w:pStyle w:val="ListParagraph"/>
        <w:numPr>
          <w:ilvl w:val="0"/>
          <w:numId w:val="3"/>
        </w:numPr>
        <w:rPr>
          <w:color w:val="525252" w:themeColor="accent3" w:themeShade="80"/>
        </w:rPr>
      </w:pPr>
      <w:r w:rsidRPr="002D3C0F">
        <w:rPr>
          <w:color w:val="525252" w:themeColor="accent3" w:themeShade="80"/>
        </w:rPr>
        <w:t>Centrelink and other government benefits</w:t>
      </w:r>
    </w:p>
    <w:p w:rsidR="004D1DCE" w:rsidP="00AC1D59" w:rsidRDefault="00467F5D" w14:paraId="389F3EDF" w14:textId="08A613D1">
      <w:pPr>
        <w:jc w:val="both"/>
      </w:pPr>
      <w:r>
        <w:br w:type="column"/>
      </w:r>
    </w:p>
    <w:p w:rsidRPr="0027425D" w:rsidR="0027425D" w:rsidP="00AC1D59" w:rsidRDefault="0027425D" w14:paraId="319B9047" w14:textId="77777777">
      <w:pPr>
        <w:jc w:val="both"/>
      </w:pPr>
    </w:p>
    <w:p w:rsidRPr="0027425D" w:rsidR="001646A4" w:rsidP="0027425D" w:rsidRDefault="001646A4" w14:paraId="27BE9EEB" w14:textId="77777777">
      <w:pPr>
        <w:jc w:val="both"/>
        <w:rPr>
          <w:color w:val="525252" w:themeColor="accent3" w:themeShade="80"/>
          <w:sz w:val="12"/>
          <w:szCs w:val="12"/>
        </w:rPr>
      </w:pPr>
    </w:p>
    <w:p w:rsidRPr="001646A4" w:rsidR="001646A4" w:rsidP="001646A4" w:rsidRDefault="001646A4" w14:paraId="572557D8" w14:textId="77777777">
      <w:pPr>
        <w:spacing w:after="0"/>
        <w:jc w:val="both"/>
        <w:rPr>
          <w:color w:val="525252" w:themeColor="accent3" w:themeShade="80"/>
          <w:sz w:val="10"/>
          <w:szCs w:val="10"/>
        </w:rPr>
      </w:pPr>
    </w:p>
    <w:p w:rsidRPr="002D3C0F" w:rsidR="00AC1D59" w:rsidP="00AC1D59" w:rsidRDefault="001705C5" w14:paraId="60519B76" w14:textId="397E2D5E">
      <w:pPr>
        <w:jc w:val="both"/>
        <w:rPr>
          <w:color w:val="525252" w:themeColor="accent3" w:themeShade="80"/>
        </w:rPr>
      </w:pPr>
      <w:r w:rsidRPr="002D3C0F">
        <w:rPr>
          <w:color w:val="525252" w:themeColor="accent3" w:themeShade="80"/>
        </w:rPr>
        <w:t>We are authorised to provide advice on and arrange the following products:</w:t>
      </w:r>
    </w:p>
    <w:p w:rsidRPr="002D3C0F" w:rsidR="00AC1D59" w:rsidP="009C3CF7" w:rsidRDefault="00AC1D59" w14:paraId="35C5F5FA" w14:textId="77777777">
      <w:pPr>
        <w:pStyle w:val="ListParagraph"/>
        <w:framePr w:hSpace="181" w:wrap="around" w:hAnchor="text" w:vAnchor="text" w:y="1"/>
        <w:numPr>
          <w:ilvl w:val="0"/>
          <w:numId w:val="3"/>
        </w:numPr>
        <w:rPr>
          <w:color w:val="525252" w:themeColor="accent3" w:themeShade="80"/>
        </w:rPr>
      </w:pPr>
      <w:r w:rsidRPr="002D3C0F">
        <w:rPr>
          <w:color w:val="525252" w:themeColor="accent3" w:themeShade="80"/>
        </w:rPr>
        <w:t>Superannuation</w:t>
      </w:r>
    </w:p>
    <w:p w:rsidRPr="002D3C0F" w:rsidR="006D1FC5" w:rsidP="009C3CF7" w:rsidRDefault="006D1FC5" w14:paraId="521749E1" w14:textId="4B48206F">
      <w:pPr>
        <w:pStyle w:val="ListParagraph"/>
        <w:framePr w:hSpace="181" w:wrap="around" w:hAnchor="text" w:vAnchor="text" w:y="1"/>
        <w:numPr>
          <w:ilvl w:val="0"/>
          <w:numId w:val="3"/>
        </w:numPr>
        <w:rPr>
          <w:color w:val="525252" w:themeColor="accent3" w:themeShade="80"/>
        </w:rPr>
      </w:pPr>
      <w:r w:rsidRPr="002D3C0F">
        <w:rPr>
          <w:color w:val="525252" w:themeColor="accent3" w:themeShade="80"/>
        </w:rPr>
        <w:t>Securities</w:t>
      </w:r>
    </w:p>
    <w:p w:rsidRPr="002D3C0F" w:rsidR="00AC1D59" w:rsidP="009C3CF7" w:rsidRDefault="00AC1D59" w14:paraId="067A582F" w14:textId="558107DB">
      <w:pPr>
        <w:pStyle w:val="ListParagraph"/>
        <w:framePr w:hSpace="181" w:wrap="around" w:hAnchor="text" w:vAnchor="text" w:y="1"/>
        <w:numPr>
          <w:ilvl w:val="0"/>
          <w:numId w:val="3"/>
        </w:numPr>
        <w:rPr>
          <w:color w:val="525252" w:themeColor="accent3" w:themeShade="80"/>
        </w:rPr>
      </w:pPr>
      <w:r w:rsidRPr="002D3C0F">
        <w:rPr>
          <w:color w:val="525252" w:themeColor="accent3" w:themeShade="80"/>
        </w:rPr>
        <w:t>Retirement savings accounts</w:t>
      </w:r>
    </w:p>
    <w:p w:rsidRPr="002D3C0F" w:rsidR="00AC1D59" w:rsidP="009C3CF7" w:rsidRDefault="00AC1D59" w14:paraId="1E95A6D1" w14:textId="77777777">
      <w:pPr>
        <w:pStyle w:val="ListParagraph"/>
        <w:framePr w:hSpace="181" w:wrap="around" w:hAnchor="text" w:vAnchor="text" w:y="1"/>
        <w:numPr>
          <w:ilvl w:val="0"/>
          <w:numId w:val="3"/>
        </w:numPr>
        <w:rPr>
          <w:color w:val="525252" w:themeColor="accent3" w:themeShade="80"/>
        </w:rPr>
      </w:pPr>
      <w:r w:rsidRPr="002D3C0F">
        <w:rPr>
          <w:color w:val="525252" w:themeColor="accent3" w:themeShade="80"/>
        </w:rPr>
        <w:t xml:space="preserve">Managed investment schemes including Investor Directed Portfolio Services (IDPS) </w:t>
      </w:r>
    </w:p>
    <w:p w:rsidRPr="002D3C0F" w:rsidR="00AC1D59" w:rsidP="009C3CF7" w:rsidRDefault="00AC1D59" w14:paraId="6E2D6C0D" w14:textId="77777777">
      <w:pPr>
        <w:pStyle w:val="ListParagraph"/>
        <w:framePr w:hSpace="181" w:wrap="around" w:hAnchor="text" w:vAnchor="text" w:y="1"/>
        <w:numPr>
          <w:ilvl w:val="0"/>
          <w:numId w:val="3"/>
        </w:numPr>
        <w:rPr>
          <w:color w:val="525252" w:themeColor="accent3" w:themeShade="80"/>
        </w:rPr>
      </w:pPr>
      <w:r w:rsidRPr="002D3C0F">
        <w:rPr>
          <w:color w:val="525252" w:themeColor="accent3" w:themeShade="80"/>
        </w:rPr>
        <w:t>Deposit and payment products, including basic deposit, non-basic deposit, and non-cash payment products</w:t>
      </w:r>
    </w:p>
    <w:p w:rsidRPr="002D3C0F" w:rsidR="00AC1D59" w:rsidP="009C3CF7" w:rsidRDefault="00AC1D59" w14:paraId="5F971D8A" w14:textId="77777777">
      <w:pPr>
        <w:pStyle w:val="ListParagraph"/>
        <w:framePr w:hSpace="181" w:wrap="around" w:hAnchor="text" w:vAnchor="text" w:y="1"/>
        <w:numPr>
          <w:ilvl w:val="0"/>
          <w:numId w:val="3"/>
        </w:numPr>
        <w:rPr>
          <w:color w:val="525252" w:themeColor="accent3" w:themeShade="80"/>
        </w:rPr>
      </w:pPr>
      <w:r w:rsidRPr="002D3C0F">
        <w:rPr>
          <w:color w:val="525252" w:themeColor="accent3" w:themeShade="80"/>
        </w:rPr>
        <w:t>Life Products – Investment life insurance</w:t>
      </w:r>
    </w:p>
    <w:p w:rsidRPr="002D3C0F" w:rsidR="00AC1D59" w:rsidP="009C3CF7" w:rsidRDefault="00AC1D59" w14:paraId="435529D9" w14:textId="21F78FB4">
      <w:pPr>
        <w:pStyle w:val="ListParagraph"/>
        <w:framePr w:hSpace="181" w:wrap="around" w:hAnchor="text" w:vAnchor="text" w:y="1"/>
        <w:numPr>
          <w:ilvl w:val="0"/>
          <w:numId w:val="3"/>
        </w:numPr>
        <w:rPr>
          <w:color w:val="525252" w:themeColor="accent3" w:themeShade="80"/>
        </w:rPr>
      </w:pPr>
      <w:r w:rsidRPr="002D3C0F">
        <w:rPr>
          <w:color w:val="525252" w:themeColor="accent3" w:themeShade="80"/>
        </w:rPr>
        <w:t>Life Products – Life risk insurance (including life cover, income protection cover, total and permanent disability cover, and trauma cover)</w:t>
      </w:r>
    </w:p>
    <w:p w:rsidRPr="002D3C0F" w:rsidR="0027371F" w:rsidP="0027371F" w:rsidRDefault="0027371F" w14:paraId="3150AD34" w14:textId="7AC52D75">
      <w:pPr>
        <w:framePr w:hSpace="181" w:wrap="around" w:hAnchor="text" w:vAnchor="text" w:y="1"/>
        <w:jc w:val="both"/>
        <w:rPr>
          <w:color w:val="525252" w:themeColor="accent3" w:themeShade="80"/>
        </w:rPr>
      </w:pPr>
      <w:r w:rsidRPr="002D3C0F">
        <w:rPr>
          <w:color w:val="525252" w:themeColor="accent3" w:themeShade="80"/>
        </w:rPr>
        <w:t xml:space="preserve">Your adviser may also be authorised to advise </w:t>
      </w:r>
      <w:r w:rsidRPr="002D3C0F" w:rsidR="008229CE">
        <w:rPr>
          <w:color w:val="525252" w:themeColor="accent3" w:themeShade="80"/>
        </w:rPr>
        <w:t>o</w:t>
      </w:r>
      <w:r w:rsidRPr="002D3C0F">
        <w:rPr>
          <w:color w:val="525252" w:themeColor="accent3" w:themeShade="80"/>
        </w:rPr>
        <w:t>n other specialist areas. These are listed in their adviser profiles.</w:t>
      </w:r>
    </w:p>
    <w:p w:rsidRPr="004D1DCE" w:rsidR="007858A9" w:rsidP="007858A9" w:rsidRDefault="007858A9" w14:paraId="7F8A0DA3" w14:textId="77777777">
      <w:pPr>
        <w:pStyle w:val="DRAFTSub-sectionHeading"/>
        <w:jc w:val="both"/>
        <w:rPr>
          <w:color w:val="8DC63F"/>
        </w:rPr>
      </w:pPr>
      <w:r w:rsidRPr="004D1DCE">
        <w:rPr>
          <w:color w:val="8DC63F"/>
        </w:rPr>
        <w:t>Transaction services</w:t>
      </w:r>
    </w:p>
    <w:p w:rsidRPr="002D3C0F" w:rsidR="007858A9" w:rsidP="007858A9" w:rsidRDefault="002D2DB4" w14:paraId="6E3A2FDB" w14:textId="59A14F91">
      <w:pPr>
        <w:jc w:val="both"/>
        <w:rPr>
          <w:color w:val="525252" w:themeColor="accent3" w:themeShade="80"/>
        </w:rPr>
      </w:pPr>
      <w:r w:rsidRPr="002D3C0F">
        <w:rPr>
          <w:color w:val="525252" w:themeColor="accent3" w:themeShade="80"/>
        </w:rPr>
        <w:t>In limited circumstances, w</w:t>
      </w:r>
      <w:r w:rsidRPr="002D3C0F" w:rsidR="007858A9">
        <w:rPr>
          <w:color w:val="525252" w:themeColor="accent3" w:themeShade="80"/>
        </w:rPr>
        <w:t xml:space="preserve">e can arrange financial product transactions for you on your instruction without providing personal advice. </w:t>
      </w:r>
    </w:p>
    <w:p w:rsidRPr="004D1DCE" w:rsidR="00AC1D59" w:rsidP="00AC1D59" w:rsidRDefault="00AC1D59" w14:paraId="393233D8" w14:textId="77777777">
      <w:pPr>
        <w:pStyle w:val="DRAFTSub-sectionHeading"/>
        <w:jc w:val="both"/>
        <w:rPr>
          <w:color w:val="8DC63F"/>
        </w:rPr>
      </w:pPr>
      <w:r w:rsidRPr="004D1DCE">
        <w:rPr>
          <w:color w:val="8DC63F"/>
        </w:rPr>
        <w:t>Instructing us</w:t>
      </w:r>
    </w:p>
    <w:p w:rsidRPr="002D3C0F" w:rsidR="00AC1D59" w:rsidP="00AC1D59" w:rsidRDefault="00AC1D59" w14:paraId="55FBAB4D" w14:textId="77777777">
      <w:pPr>
        <w:jc w:val="both"/>
        <w:rPr>
          <w:color w:val="525252" w:themeColor="accent3" w:themeShade="80"/>
        </w:rPr>
      </w:pPr>
      <w:r w:rsidRPr="002D3C0F">
        <w:rPr>
          <w:color w:val="525252" w:themeColor="accent3" w:themeShade="80"/>
        </w:rPr>
        <w:t>You can give us instructions by telephone, mail, email, or other methods, as agreed with your adviser.</w:t>
      </w:r>
    </w:p>
    <w:p w:rsidRPr="004D1DCE" w:rsidR="00AC1D59" w:rsidP="00AC1D59" w:rsidRDefault="00AC1D59" w14:paraId="32E78DE7" w14:textId="77777777">
      <w:pPr>
        <w:pStyle w:val="DRAFTSub-sectionHeading"/>
        <w:jc w:val="both"/>
        <w:rPr>
          <w:color w:val="8DC63F"/>
        </w:rPr>
      </w:pPr>
      <w:r w:rsidRPr="004D1DCE">
        <w:rPr>
          <w:color w:val="8DC63F"/>
        </w:rPr>
        <w:t>Providing information to us</w:t>
      </w:r>
    </w:p>
    <w:p w:rsidRPr="002D3C0F" w:rsidR="0082602B" w:rsidP="0082602B" w:rsidRDefault="0082602B" w14:paraId="576F07F0" w14:textId="5DAB0415">
      <w:pPr>
        <w:rPr>
          <w:color w:val="525252" w:themeColor="accent3" w:themeShade="80"/>
        </w:rPr>
      </w:pPr>
      <w:bookmarkStart w:name="_Hlk109391600" w:id="2"/>
      <w:r w:rsidRPr="002D3C0F">
        <w:rPr>
          <w:color w:val="525252" w:themeColor="accent3" w:themeShade="80"/>
        </w:rPr>
        <w:t xml:space="preserve">It is important that we understand your circumstances and goals, so that we can provide you with appropriate advice and services. You have the right not to provide us with any personal information. Should you choose to withhold information, or if information you provide is incomplete or </w:t>
      </w:r>
      <w:r w:rsidRPr="002D3C0F" w:rsidR="003D2944">
        <w:rPr>
          <w:color w:val="525252" w:themeColor="accent3" w:themeShade="80"/>
        </w:rPr>
        <w:t xml:space="preserve">inaccurate, </w:t>
      </w:r>
      <w:r w:rsidRPr="002D3C0F">
        <w:rPr>
          <w:color w:val="525252" w:themeColor="accent3" w:themeShade="80"/>
        </w:rPr>
        <w:t xml:space="preserve">the advice or services we provide </w:t>
      </w:r>
      <w:sdt>
        <w:sdtPr>
          <w:rPr>
            <w:color w:val="525252" w:themeColor="accent3" w:themeShade="80"/>
          </w:rPr>
          <w:tag w:val="goog_rdk_67"/>
          <w:id w:val="-1638174818"/>
        </w:sdtPr>
        <w:sdtContent>
          <w:r w:rsidRPr="002D3C0F">
            <w:rPr>
              <w:color w:val="525252" w:themeColor="accent3" w:themeShade="80"/>
            </w:rPr>
            <w:t xml:space="preserve">you </w:t>
          </w:r>
        </w:sdtContent>
      </w:sdt>
      <w:r w:rsidRPr="002D3C0F">
        <w:rPr>
          <w:color w:val="525252" w:themeColor="accent3" w:themeShade="80"/>
        </w:rPr>
        <w:t>may not be appropriate for you.</w:t>
      </w:r>
    </w:p>
    <w:p w:rsidRPr="002D3C0F" w:rsidR="0082602B" w:rsidP="0082602B" w:rsidRDefault="0082602B" w14:paraId="59907101" w14:textId="77777777">
      <w:pPr>
        <w:rPr>
          <w:color w:val="525252" w:themeColor="accent3" w:themeShade="80"/>
        </w:rPr>
      </w:pPr>
      <w:r w:rsidRPr="002D3C0F">
        <w:rPr>
          <w:color w:val="525252" w:themeColor="accent3" w:themeShade="80"/>
        </w:rPr>
        <w:t xml:space="preserve">It is also important that you keep us up to date by informing us of any changes to your circumstances so we can determine if our advice </w:t>
      </w:r>
      <w:sdt>
        <w:sdtPr>
          <w:rPr>
            <w:color w:val="525252" w:themeColor="accent3" w:themeShade="80"/>
          </w:rPr>
          <w:tag w:val="goog_rdk_70"/>
          <w:id w:val="-30339147"/>
        </w:sdtPr>
        <w:sdtContent>
          <w:r w:rsidRPr="002D3C0F">
            <w:rPr>
              <w:color w:val="525252" w:themeColor="accent3" w:themeShade="80"/>
            </w:rPr>
            <w:t>is still</w:t>
          </w:r>
        </w:sdtContent>
      </w:sdt>
      <w:sdt>
        <w:sdtPr>
          <w:rPr>
            <w:color w:val="525252" w:themeColor="accent3" w:themeShade="80"/>
          </w:rPr>
          <w:tag w:val="goog_rdk_71"/>
          <w:id w:val="-291135225"/>
        </w:sdtPr>
        <w:sdtContent>
          <w:r w:rsidRPr="002D3C0F">
            <w:rPr>
              <w:color w:val="525252" w:themeColor="accent3" w:themeShade="80"/>
            </w:rPr>
            <w:t xml:space="preserve"> </w:t>
          </w:r>
        </w:sdtContent>
      </w:sdt>
      <w:r w:rsidRPr="002D3C0F">
        <w:rPr>
          <w:color w:val="525252" w:themeColor="accent3" w:themeShade="80"/>
        </w:rPr>
        <w:t>appropriate.</w:t>
      </w:r>
      <w:bookmarkEnd w:id="2"/>
    </w:p>
    <w:p w:rsidR="00EC77AF" w:rsidP="0027748A" w:rsidRDefault="00EC77AF" w14:paraId="4FACDE98" w14:textId="764BDD20">
      <w:pPr>
        <w:adjustRightInd/>
        <w:snapToGrid/>
        <w:spacing w:after="160" w:line="259" w:lineRule="auto"/>
        <w:rPr>
          <w:rFonts w:cs="Arial" w:asciiTheme="majorHAnsi" w:hAnsiTheme="majorHAnsi"/>
          <w:b/>
          <w:bCs/>
          <w:color w:val="000000" w:themeColor="text1"/>
          <w:sz w:val="24"/>
        </w:rPr>
      </w:pPr>
      <w:r>
        <w:rPr>
          <w:rFonts w:cs="Arial" w:asciiTheme="majorHAnsi" w:hAnsiTheme="majorHAnsi"/>
          <w:b/>
          <w:color w:val="000000" w:themeColor="text1"/>
          <w:sz w:val="24"/>
        </w:rPr>
        <w:br w:type="page"/>
      </w:r>
    </w:p>
    <w:p w:rsidR="004D1DCE" w:rsidP="00D04653" w:rsidRDefault="004D1DCE" w14:paraId="2268CD48" w14:textId="77777777">
      <w:pPr>
        <w:pStyle w:val="DRAFTSub-sectionHeading"/>
      </w:pPr>
    </w:p>
    <w:p w:rsidRPr="00CD565C" w:rsidR="00D04653" w:rsidP="00D04653" w:rsidRDefault="00D04653" w14:paraId="51706776" w14:textId="7F618D32">
      <w:pPr>
        <w:pStyle w:val="DRAFTSub-sectionHeading"/>
        <w:rPr>
          <w:color w:val="8DC63F"/>
        </w:rPr>
      </w:pPr>
      <w:r w:rsidRPr="00CD565C">
        <w:rPr>
          <w:color w:val="8DC63F"/>
        </w:rPr>
        <w:t>Credit services</w:t>
      </w:r>
    </w:p>
    <w:p w:rsidR="00D04653" w:rsidP="00D04653" w:rsidRDefault="00D04653" w14:paraId="603E077C" w14:textId="77777777">
      <w:pPr>
        <w:pStyle w:val="BodyText"/>
        <w:rPr>
          <w:color w:val="6780C0"/>
        </w:rPr>
      </w:pPr>
      <w:r>
        <w:t xml:space="preserve">In addition to financial services, we are also authorised to </w:t>
      </w:r>
      <w:r w:rsidRPr="00295564">
        <w:t>assist</w:t>
      </w:r>
      <w:r>
        <w:t xml:space="preserve"> you with </w:t>
      </w:r>
      <w:r w:rsidRPr="00295564">
        <w:t>advising and implementing</w:t>
      </w:r>
      <w:r>
        <w:t xml:space="preserve"> loan products</w:t>
      </w:r>
      <w:r w:rsidRPr="00295564">
        <w:t xml:space="preserve"> and consumer leases</w:t>
      </w:r>
      <w:r>
        <w:t>.</w:t>
      </w:r>
    </w:p>
    <w:p w:rsidRPr="00CD565C" w:rsidR="00D04653" w:rsidP="00D04653" w:rsidRDefault="00D04653" w14:paraId="46B21649" w14:textId="77777777">
      <w:pPr>
        <w:pStyle w:val="BodyText"/>
        <w:rPr>
          <w:rFonts w:ascii="Calibri" w:hAnsi="Calibri"/>
          <w:color w:val="8DC63F"/>
        </w:rPr>
      </w:pPr>
      <w:r w:rsidRPr="00CD565C">
        <w:rPr>
          <w:rFonts w:ascii="Calibri" w:hAnsi="Calibri"/>
          <w:color w:val="8DC63F"/>
        </w:rPr>
        <w:t>Credit documents you may receive</w:t>
      </w:r>
    </w:p>
    <w:p w:rsidRPr="002D3C0F" w:rsidR="00D04653" w:rsidP="00D04653" w:rsidRDefault="00D04653" w14:paraId="390DBA1F" w14:textId="644D39D6">
      <w:pPr>
        <w:pStyle w:val="BodyText"/>
        <w:rPr>
          <w:color w:val="525252" w:themeColor="accent3" w:themeShade="80"/>
        </w:rPr>
      </w:pPr>
      <w:bookmarkStart w:name="_Hlk112172269" w:id="3"/>
      <w:r w:rsidRPr="002D3C0F">
        <w:rPr>
          <w:color w:val="525252" w:themeColor="accent3" w:themeShade="80"/>
        </w:rPr>
        <w:t>When we provide credit assistance</w:t>
      </w:r>
      <w:r w:rsidRPr="002D3C0F" w:rsidR="00F233AF">
        <w:rPr>
          <w:color w:val="525252" w:themeColor="accent3" w:themeShade="80"/>
        </w:rPr>
        <w:t>,</w:t>
      </w:r>
      <w:r w:rsidRPr="002D3C0F">
        <w:rPr>
          <w:color w:val="525252" w:themeColor="accent3" w:themeShade="80"/>
        </w:rPr>
        <w:t xml:space="preserve"> we will conduct a preliminary assessment to determine the suitability of a particular product. This is normally documented and provided to you in a Credit Proposal. We will retain </w:t>
      </w:r>
      <w:r w:rsidRPr="002D3C0F" w:rsidR="00C84B9E">
        <w:rPr>
          <w:color w:val="525252" w:themeColor="accent3" w:themeShade="80"/>
        </w:rPr>
        <w:t xml:space="preserve">this </w:t>
      </w:r>
      <w:proofErr w:type="gramStart"/>
      <w:r w:rsidRPr="002D3C0F" w:rsidR="00C84B9E">
        <w:rPr>
          <w:color w:val="525252" w:themeColor="accent3" w:themeShade="80"/>
        </w:rPr>
        <w:t>document</w:t>
      </w:r>
      <w:proofErr w:type="gramEnd"/>
      <w:r w:rsidRPr="002D3C0F" w:rsidR="00C84B9E">
        <w:rPr>
          <w:color w:val="525252" w:themeColor="accent3" w:themeShade="80"/>
        </w:rPr>
        <w:t xml:space="preserve"> and you</w:t>
      </w:r>
      <w:r w:rsidRPr="002D3C0F">
        <w:rPr>
          <w:color w:val="525252" w:themeColor="accent3" w:themeShade="80"/>
        </w:rPr>
        <w:t xml:space="preserve"> may request</w:t>
      </w:r>
      <w:r w:rsidRPr="002D3C0F" w:rsidR="00C84B9E">
        <w:rPr>
          <w:color w:val="525252" w:themeColor="accent3" w:themeShade="80"/>
        </w:rPr>
        <w:t xml:space="preserve"> it</w:t>
      </w:r>
      <w:r w:rsidRPr="002D3C0F">
        <w:rPr>
          <w:color w:val="525252" w:themeColor="accent3" w:themeShade="80"/>
        </w:rPr>
        <w:t xml:space="preserve"> by contacting our office within seven years of the assessment. We will only provide recommendations to apply for a particular credit contract with a certain lender or increase the credit limit of a particular credit contract where the contract meets your needs and objectives and is not unsuitable to your circumstances.</w:t>
      </w:r>
    </w:p>
    <w:bookmarkEnd w:id="3"/>
    <w:p w:rsidRPr="00CD565C" w:rsidR="00D04653" w:rsidP="00D04653" w:rsidRDefault="00D04653" w14:paraId="5EAA1BAA" w14:textId="77777777">
      <w:pPr>
        <w:pStyle w:val="BodyText"/>
        <w:rPr>
          <w:rFonts w:ascii="Calibri" w:hAnsi="Calibri"/>
          <w:color w:val="8DC63F"/>
        </w:rPr>
      </w:pPr>
      <w:r w:rsidRPr="00CD565C">
        <w:rPr>
          <w:rFonts w:ascii="Calibri" w:hAnsi="Calibri"/>
          <w:color w:val="8DC63F"/>
        </w:rPr>
        <w:t>Lenders and lessors</w:t>
      </w:r>
    </w:p>
    <w:p w:rsidRPr="002D3C0F" w:rsidR="00553D9B" w:rsidP="00D04653" w:rsidRDefault="00553D9B" w14:paraId="2E03813A" w14:textId="3E1D1500">
      <w:pPr>
        <w:pStyle w:val="BodyText"/>
        <w:rPr>
          <w:color w:val="525252" w:themeColor="accent3" w:themeShade="80"/>
        </w:rPr>
      </w:pPr>
      <w:r w:rsidRPr="002D3C0F">
        <w:rPr>
          <w:color w:val="525252" w:themeColor="accent3" w:themeShade="80"/>
        </w:rPr>
        <w:t xml:space="preserve">The Licensee has a broad panel of lenders and lessors for your </w:t>
      </w:r>
      <w:r w:rsidRPr="002D3C0F" w:rsidR="00F02517">
        <w:rPr>
          <w:color w:val="525252" w:themeColor="accent3" w:themeShade="80"/>
        </w:rPr>
        <w:t>Accredited Mortgage Consultant (AMC)</w:t>
      </w:r>
      <w:r w:rsidRPr="002D3C0F">
        <w:rPr>
          <w:color w:val="525252" w:themeColor="accent3" w:themeShade="80"/>
        </w:rPr>
        <w:t xml:space="preserve"> to choose from.  The full list of approved lenders is available on request but is not an exhaustive list of lenders who offer credit of the nature you may seek.</w:t>
      </w:r>
    </w:p>
    <w:p w:rsidR="00F50577" w:rsidP="00D04653" w:rsidRDefault="00F50577" w14:paraId="5CED78A3" w14:textId="1D39F10A">
      <w:pPr>
        <w:pStyle w:val="BodyText"/>
        <w:rPr>
          <w:rFonts w:ascii="Calibri" w:hAnsi="Calibri" w:eastAsia="Calibri" w:cs="Calibri"/>
          <w:color w:val="525252" w:themeColor="accent3" w:themeShade="80"/>
        </w:rPr>
      </w:pPr>
      <w:r w:rsidRPr="00F50577">
        <w:rPr>
          <w:rFonts w:ascii="Calibri" w:hAnsi="Calibri" w:eastAsia="Calibri" w:cs="Calibri"/>
          <w:color w:val="525252" w:themeColor="accent3" w:themeShade="80"/>
        </w:rPr>
        <w:t xml:space="preserve">As at March 2025, the lenders whose products are </w:t>
      </w:r>
      <w:proofErr w:type="gramStart"/>
      <w:r w:rsidRPr="00F50577">
        <w:rPr>
          <w:rFonts w:ascii="Calibri" w:hAnsi="Calibri" w:eastAsia="Calibri" w:cs="Calibri"/>
          <w:color w:val="525252" w:themeColor="accent3" w:themeShade="80"/>
        </w:rPr>
        <w:t>most commonly recommended</w:t>
      </w:r>
      <w:proofErr w:type="gramEnd"/>
      <w:r w:rsidRPr="00F50577">
        <w:rPr>
          <w:rFonts w:ascii="Calibri" w:hAnsi="Calibri" w:eastAsia="Calibri" w:cs="Calibri"/>
          <w:color w:val="525252" w:themeColor="accent3" w:themeShade="80"/>
        </w:rPr>
        <w:t xml:space="preserve"> by AMCs authorised by the Licensee are AFG Home Loans, NAB, Macquarie Bank, Westpac, St George Bank, ANZ</w:t>
      </w:r>
      <w:r>
        <w:rPr>
          <w:rFonts w:ascii="Calibri" w:hAnsi="Calibri" w:eastAsia="Calibri" w:cs="Calibri"/>
          <w:color w:val="525252" w:themeColor="accent3" w:themeShade="80"/>
        </w:rPr>
        <w:t>.</w:t>
      </w:r>
    </w:p>
    <w:p w:rsidRPr="00CD565C" w:rsidR="00D04653" w:rsidP="00D04653" w:rsidRDefault="00D04653" w14:paraId="78A7C715" w14:textId="775D9A18">
      <w:pPr>
        <w:pStyle w:val="BodyText"/>
        <w:rPr>
          <w:rFonts w:ascii="Calibri" w:hAnsi="Calibri"/>
          <w:color w:val="8DC63F"/>
        </w:rPr>
      </w:pPr>
      <w:r w:rsidRPr="01CF45A7">
        <w:rPr>
          <w:rFonts w:ascii="Calibri" w:hAnsi="Calibri"/>
          <w:color w:val="8DC63F"/>
        </w:rPr>
        <w:t>Benefits we may receive from lenders and lessors</w:t>
      </w:r>
    </w:p>
    <w:p w:rsidRPr="002D3C0F" w:rsidR="00D04653" w:rsidP="00D04653" w:rsidRDefault="00D04653" w14:paraId="578D710E" w14:textId="0F2EB98D">
      <w:pPr>
        <w:pStyle w:val="BodyText"/>
        <w:rPr>
          <w:color w:val="525252" w:themeColor="accent3" w:themeShade="80"/>
        </w:rPr>
      </w:pPr>
      <w:bookmarkStart w:name="_Hlk112163934" w:id="4"/>
      <w:r w:rsidRPr="002D3C0F">
        <w:rPr>
          <w:color w:val="525252" w:themeColor="accent3" w:themeShade="80"/>
        </w:rPr>
        <w:t>Subject to compliance with relevant laws, includ</w:t>
      </w:r>
      <w:r w:rsidRPr="002D3C0F" w:rsidR="00924B15">
        <w:rPr>
          <w:color w:val="525252" w:themeColor="accent3" w:themeShade="80"/>
        </w:rPr>
        <w:t>ing</w:t>
      </w:r>
      <w:r w:rsidRPr="002D3C0F">
        <w:rPr>
          <w:color w:val="525252" w:themeColor="accent3" w:themeShade="80"/>
        </w:rPr>
        <w:t xml:space="preserve"> relating to conflicted remuneration, lenders may offer incentives that are paid directly to the </w:t>
      </w:r>
      <w:r w:rsidRPr="002D3C0F" w:rsidR="00124E53">
        <w:rPr>
          <w:color w:val="525252" w:themeColor="accent3" w:themeShade="80"/>
        </w:rPr>
        <w:t>AMC</w:t>
      </w:r>
      <w:r w:rsidRPr="002D3C0F">
        <w:rPr>
          <w:color w:val="525252" w:themeColor="accent3" w:themeShade="80"/>
        </w:rPr>
        <w:t xml:space="preserve">. </w:t>
      </w:r>
      <w:bookmarkStart w:name="_Hlk112163874" w:id="5"/>
      <w:r w:rsidRPr="002D3C0F">
        <w:rPr>
          <w:color w:val="525252" w:themeColor="accent3" w:themeShade="80"/>
        </w:rPr>
        <w:t>These may include indirect benefits</w:t>
      </w:r>
      <w:r w:rsidRPr="002D3C0F" w:rsidR="006E3381">
        <w:rPr>
          <w:color w:val="525252" w:themeColor="accent3" w:themeShade="80"/>
        </w:rPr>
        <w:t>,</w:t>
      </w:r>
      <w:r w:rsidRPr="002D3C0F">
        <w:rPr>
          <w:color w:val="525252" w:themeColor="accent3" w:themeShade="80"/>
        </w:rPr>
        <w:t xml:space="preserve"> for example business lunches, tickets to sporting or cultural events, corporate promotional merchandise and other minor benefits.</w:t>
      </w:r>
    </w:p>
    <w:bookmarkEnd w:id="4"/>
    <w:bookmarkEnd w:id="5"/>
    <w:p w:rsidRPr="00CD565C" w:rsidR="00D04653" w:rsidP="00D04653" w:rsidRDefault="00D04653" w14:paraId="68370CCF" w14:textId="5A299CF3">
      <w:pPr>
        <w:pStyle w:val="DRAFTParagraphHeading"/>
        <w:rPr>
          <w:color w:val="8DC63F"/>
        </w:rPr>
      </w:pPr>
      <w:r w:rsidRPr="00CD565C">
        <w:rPr>
          <w:color w:val="8DC63F"/>
        </w:rPr>
        <w:t>Credit reports and valuations</w:t>
      </w:r>
    </w:p>
    <w:p w:rsidR="00E87BC1" w:rsidP="00E87BC1" w:rsidRDefault="00D04653" w14:paraId="35176973" w14:textId="7D991D84">
      <w:pPr>
        <w:pStyle w:val="BodyText"/>
        <w:rPr>
          <w:color w:val="8DC63F"/>
        </w:rPr>
      </w:pPr>
      <w:r w:rsidRPr="01CF45A7">
        <w:rPr>
          <w:color w:val="525252" w:themeColor="accent3" w:themeShade="80"/>
        </w:rPr>
        <w:t>We may be provided access to free services such as credit reports and valuations from our lenders. Details of any relevant services we may receive because of a recommendation we make to you, will be included in the Credit Proposal we provide to you.</w:t>
      </w:r>
    </w:p>
    <w:p w:rsidR="00E87BC1" w:rsidP="00CD565C" w:rsidRDefault="00E87BC1" w14:paraId="3ADD13A8" w14:textId="77777777">
      <w:pPr>
        <w:pStyle w:val="DRAFTParagraphHeading"/>
        <w:spacing w:before="0"/>
        <w:rPr>
          <w:color w:val="8DC63F"/>
        </w:rPr>
      </w:pPr>
    </w:p>
    <w:p w:rsidR="00E87BC1" w:rsidP="00CD565C" w:rsidRDefault="00E87BC1" w14:paraId="421E56FC" w14:textId="77777777">
      <w:pPr>
        <w:pStyle w:val="DRAFTParagraphHeading"/>
        <w:spacing w:before="0"/>
        <w:rPr>
          <w:color w:val="8DC63F"/>
        </w:rPr>
      </w:pPr>
    </w:p>
    <w:p w:rsidR="00E87BC1" w:rsidP="00CD565C" w:rsidRDefault="00E87BC1" w14:paraId="788C7D1A" w14:textId="77777777">
      <w:pPr>
        <w:pStyle w:val="DRAFTParagraphHeading"/>
        <w:spacing w:before="0"/>
        <w:rPr>
          <w:color w:val="8DC63F"/>
        </w:rPr>
      </w:pPr>
    </w:p>
    <w:p w:rsidR="00E87BC1" w:rsidP="00CD565C" w:rsidRDefault="00E87BC1" w14:paraId="102F3279" w14:textId="77777777">
      <w:pPr>
        <w:pStyle w:val="DRAFTParagraphHeading"/>
        <w:spacing w:before="0"/>
        <w:rPr>
          <w:color w:val="8DC63F"/>
        </w:rPr>
      </w:pPr>
    </w:p>
    <w:p w:rsidR="00E87BC1" w:rsidP="00CD565C" w:rsidRDefault="00E87BC1" w14:paraId="663A1C39" w14:textId="77777777">
      <w:pPr>
        <w:pStyle w:val="DRAFTParagraphHeading"/>
        <w:spacing w:before="0"/>
        <w:rPr>
          <w:color w:val="8DC63F"/>
        </w:rPr>
      </w:pPr>
    </w:p>
    <w:p w:rsidR="00E87BC1" w:rsidP="00CD565C" w:rsidRDefault="00E87BC1" w14:paraId="3160AA9D" w14:textId="77777777">
      <w:pPr>
        <w:pStyle w:val="DRAFTParagraphHeading"/>
        <w:spacing w:before="0"/>
        <w:rPr>
          <w:color w:val="8DC63F"/>
        </w:rPr>
      </w:pPr>
    </w:p>
    <w:p w:rsidR="00E87BC1" w:rsidP="00CD565C" w:rsidRDefault="00E87BC1" w14:paraId="534F5C9A" w14:textId="77777777">
      <w:pPr>
        <w:pStyle w:val="DRAFTParagraphHeading"/>
        <w:spacing w:before="0"/>
        <w:rPr>
          <w:color w:val="8DC63F"/>
        </w:rPr>
      </w:pPr>
    </w:p>
    <w:p w:rsidR="00E87BC1" w:rsidP="00CD565C" w:rsidRDefault="00E87BC1" w14:paraId="71C6787F" w14:textId="77777777">
      <w:pPr>
        <w:pStyle w:val="DRAFTParagraphHeading"/>
        <w:spacing w:before="0"/>
        <w:rPr>
          <w:color w:val="8DC63F"/>
        </w:rPr>
      </w:pPr>
    </w:p>
    <w:p w:rsidRPr="00CD565C" w:rsidR="00D04653" w:rsidP="00CD565C" w:rsidRDefault="00F272EF" w14:paraId="6E179C26" w14:textId="0FF738BC">
      <w:pPr>
        <w:pStyle w:val="DRAFTParagraphHeading"/>
        <w:spacing w:before="0"/>
        <w:rPr>
          <w:color w:val="8DC63F"/>
        </w:rPr>
      </w:pPr>
      <w:r>
        <w:rPr>
          <w:color w:val="8DC63F"/>
        </w:rPr>
        <w:br/>
      </w:r>
      <w:r w:rsidRPr="00CD565C" w:rsidR="00D04653">
        <w:rPr>
          <w:color w:val="8DC63F"/>
        </w:rPr>
        <w:t>Tiered Servicing Arrangements</w:t>
      </w:r>
    </w:p>
    <w:p w:rsidRPr="002D3C0F" w:rsidR="004D1DCE" w:rsidP="00D04653" w:rsidRDefault="00D04653" w14:paraId="13385A30" w14:textId="77777777">
      <w:pPr>
        <w:pStyle w:val="BodyText"/>
        <w:rPr>
          <w:color w:val="525252" w:themeColor="accent3" w:themeShade="80"/>
        </w:rPr>
      </w:pPr>
      <w:r w:rsidRPr="002D3C0F">
        <w:rPr>
          <w:color w:val="525252" w:themeColor="accent3" w:themeShade="80"/>
        </w:rPr>
        <w:t xml:space="preserve">Through your </w:t>
      </w:r>
      <w:r w:rsidRPr="002D3C0F" w:rsidR="00124E53">
        <w:rPr>
          <w:color w:val="525252" w:themeColor="accent3" w:themeShade="80"/>
        </w:rPr>
        <w:t>AMC’s</w:t>
      </w:r>
      <w:r w:rsidRPr="002D3C0F">
        <w:rPr>
          <w:color w:val="525252" w:themeColor="accent3" w:themeShade="80"/>
        </w:rPr>
        <w:t xml:space="preserve"> relationships with lenders, they may have access to tiered servicing arrangements. The benefits can include faster processing, better information or greater levels of assistance provided for obtaining loan approval. </w:t>
      </w:r>
      <w:r w:rsidRPr="002D3C0F" w:rsidR="007B76A7">
        <w:rPr>
          <w:color w:val="525252" w:themeColor="accent3" w:themeShade="80"/>
        </w:rPr>
        <w:t>You will be advised of</w:t>
      </w:r>
      <w:r w:rsidRPr="002D3C0F">
        <w:rPr>
          <w:color w:val="525252" w:themeColor="accent3" w:themeShade="80"/>
        </w:rPr>
        <w:t xml:space="preserve"> any tiered service arrangements that are in place with a particular lender </w:t>
      </w:r>
    </w:p>
    <w:p w:rsidRPr="002D3C0F" w:rsidR="00D04653" w:rsidP="00D04653" w:rsidRDefault="00D04653" w14:paraId="1ACE461C" w14:textId="00B6D311">
      <w:pPr>
        <w:pStyle w:val="BodyText"/>
        <w:rPr>
          <w:color w:val="525252" w:themeColor="accent3" w:themeShade="80"/>
        </w:rPr>
      </w:pPr>
      <w:r w:rsidRPr="002D3C0F">
        <w:rPr>
          <w:color w:val="525252" w:themeColor="accent3" w:themeShade="80"/>
        </w:rPr>
        <w:t>that they have proposed at the time recommendations are made. </w:t>
      </w:r>
    </w:p>
    <w:p w:rsidRPr="002D3C0F" w:rsidR="00D04653" w:rsidP="00D04653" w:rsidRDefault="00D04653" w14:paraId="76644DA6" w14:textId="6D750ADB">
      <w:pPr>
        <w:pStyle w:val="BodyText"/>
        <w:rPr>
          <w:color w:val="525252" w:themeColor="accent3" w:themeShade="80"/>
        </w:rPr>
      </w:pPr>
      <w:r w:rsidRPr="002D3C0F">
        <w:rPr>
          <w:color w:val="525252" w:themeColor="accent3" w:themeShade="80"/>
        </w:rPr>
        <w:t>Access to these programs is not based solely on the volume of new or existing lending your AMC’s customers have with each respective lender and does not entitle them to any additional commissions outside of what they have disclosed to you, any additional payments or preferential customer discounts.</w:t>
      </w:r>
    </w:p>
    <w:p w:rsidRPr="00CD565C" w:rsidR="004811D3" w:rsidP="00CE2FDF" w:rsidRDefault="004811D3" w14:paraId="3C6FB3ED" w14:textId="77777777">
      <w:pPr>
        <w:pStyle w:val="BodyText"/>
        <w:rPr>
          <w:rFonts w:ascii="Calibri" w:hAnsi="Calibri"/>
          <w:color w:val="8DC63F"/>
        </w:rPr>
      </w:pPr>
      <w:bookmarkStart w:name="_Hlk112174659" w:id="6"/>
      <w:r w:rsidRPr="00CD565C">
        <w:rPr>
          <w:rFonts w:ascii="Calibri" w:hAnsi="Calibri"/>
          <w:color w:val="8DC63F"/>
        </w:rPr>
        <w:t>Mortgage aggregators</w:t>
      </w:r>
    </w:p>
    <w:p w:rsidRPr="002D3C0F" w:rsidR="004811D3" w:rsidP="004811D3" w:rsidRDefault="004811D3" w14:paraId="24565D5F" w14:textId="0440B585">
      <w:pPr>
        <w:pStyle w:val="BodyTextSingle"/>
        <w:rPr>
          <w:color w:val="525252" w:themeColor="accent3" w:themeShade="80"/>
        </w:rPr>
      </w:pPr>
      <w:bookmarkStart w:name="_Hlk112165027" w:id="7"/>
      <w:bookmarkStart w:name="_Hlk112165109" w:id="8"/>
      <w:r w:rsidRPr="002D3C0F">
        <w:rPr>
          <w:color w:val="525252" w:themeColor="accent3" w:themeShade="80"/>
        </w:rPr>
        <w:t>Mortgage aggregators act as a gateway or interface between mortgage brokers and lenders by providing an IT platform through which brokers submit loan applications and deal with lenders</w:t>
      </w:r>
      <w:r w:rsidRPr="002D3C0F" w:rsidR="009D70DC">
        <w:rPr>
          <w:color w:val="525252" w:themeColor="accent3" w:themeShade="80"/>
        </w:rPr>
        <w:t>. They also provide</w:t>
      </w:r>
      <w:r w:rsidRPr="002D3C0F">
        <w:rPr>
          <w:color w:val="525252" w:themeColor="accent3" w:themeShade="80"/>
        </w:rPr>
        <w:t xml:space="preserve"> some ancillary services. </w:t>
      </w:r>
      <w:bookmarkEnd w:id="7"/>
      <w:r w:rsidRPr="002D3C0F">
        <w:rPr>
          <w:color w:val="525252" w:themeColor="accent3" w:themeShade="80"/>
        </w:rPr>
        <w:t xml:space="preserve">We aggregate via </w:t>
      </w:r>
      <w:r w:rsidRPr="002D3C0F" w:rsidR="007B16D2">
        <w:rPr>
          <w:color w:val="525252" w:themeColor="accent3" w:themeShade="80"/>
        </w:rPr>
        <w:t>AFG</w:t>
      </w:r>
      <w:r w:rsidRPr="002D3C0F" w:rsidR="00FF14AF">
        <w:rPr>
          <w:color w:val="525252" w:themeColor="accent3" w:themeShade="80"/>
        </w:rPr>
        <w:t>.</w:t>
      </w:r>
    </w:p>
    <w:p w:rsidRPr="002D3C0F" w:rsidR="004811D3" w:rsidP="004811D3" w:rsidRDefault="009D70DC" w14:paraId="06044E5F" w14:textId="3C099D25">
      <w:pPr>
        <w:pStyle w:val="BodyTextSingle"/>
        <w:rPr>
          <w:color w:val="525252" w:themeColor="accent3" w:themeShade="80"/>
        </w:rPr>
      </w:pPr>
      <w:bookmarkStart w:name="_Hlk112165210" w:id="9"/>
      <w:r w:rsidRPr="002D3C0F">
        <w:rPr>
          <w:color w:val="525252" w:themeColor="accent3" w:themeShade="80"/>
        </w:rPr>
        <w:t>The aggregator</w:t>
      </w:r>
      <w:r w:rsidRPr="002D3C0F" w:rsidR="004811D3">
        <w:rPr>
          <w:color w:val="525252" w:themeColor="accent3" w:themeShade="80"/>
        </w:rPr>
        <w:t xml:space="preserve"> may invite </w:t>
      </w:r>
      <w:r w:rsidRPr="002D3C0F">
        <w:rPr>
          <w:color w:val="525252" w:themeColor="accent3" w:themeShade="80"/>
        </w:rPr>
        <w:t>AMCs</w:t>
      </w:r>
      <w:r w:rsidRPr="002D3C0F" w:rsidR="004811D3">
        <w:rPr>
          <w:color w:val="525252" w:themeColor="accent3" w:themeShade="80"/>
        </w:rPr>
        <w:t xml:space="preserve"> to conferences and professional development events to hear industry updates and educational presentations by the aggregator and lender sponsors. The aggregator may subsidise some attendance costs, subject to compliance with relevant laws. The value will depend upon a range of factors, including the nature of the courses and events planned.</w:t>
      </w:r>
    </w:p>
    <w:p w:rsidRPr="002D3C0F" w:rsidR="004811D3" w:rsidP="004811D3" w:rsidRDefault="004811D3" w14:paraId="6E3F41A4" w14:textId="77777777">
      <w:pPr>
        <w:pStyle w:val="BodyTextSingle"/>
        <w:rPr>
          <w:color w:val="525252" w:themeColor="accent3" w:themeShade="80"/>
        </w:rPr>
      </w:pPr>
      <w:r w:rsidRPr="002D3C0F">
        <w:rPr>
          <w:color w:val="525252" w:themeColor="accent3" w:themeShade="80"/>
        </w:rPr>
        <w:t>Any benefits that we may receive that are related to a loan recommended to you which is regulated by the National Consumer Credit Protection Act 2009 (</w:t>
      </w:r>
      <w:proofErr w:type="spellStart"/>
      <w:r w:rsidRPr="002D3C0F">
        <w:rPr>
          <w:color w:val="525252" w:themeColor="accent3" w:themeShade="80"/>
        </w:rPr>
        <w:t>Cth</w:t>
      </w:r>
      <w:proofErr w:type="spellEnd"/>
      <w:r w:rsidRPr="002D3C0F">
        <w:rPr>
          <w:color w:val="525252" w:themeColor="accent3" w:themeShade="80"/>
        </w:rPr>
        <w:t>), will be disclosed in our advice to you prior to application.</w:t>
      </w:r>
    </w:p>
    <w:bookmarkEnd w:id="6"/>
    <w:bookmarkEnd w:id="8"/>
    <w:bookmarkEnd w:id="9"/>
    <w:p w:rsidRPr="006B08CB" w:rsidR="0087229A" w:rsidP="0087229A" w:rsidRDefault="00D04653" w14:paraId="40C929FD" w14:textId="418054C8">
      <w:pPr>
        <w:adjustRightInd/>
        <w:snapToGrid/>
        <w:spacing w:after="160" w:line="259" w:lineRule="auto"/>
        <w:rPr>
          <w:rFonts w:ascii="Century Gothic" w:hAnsi="Century Gothic" w:eastAsia="Times New Roman" w:cs="Arial"/>
          <w:color w:val="406BBA"/>
          <w:sz w:val="24"/>
          <w:szCs w:val="28"/>
        </w:rPr>
      </w:pPr>
      <w:r w:rsidRPr="006B08CB">
        <w:br w:type="page"/>
      </w:r>
    </w:p>
    <w:p w:rsidRPr="003624A3" w:rsidR="00CD565C" w:rsidP="00C81B42" w:rsidRDefault="00CD565C" w14:paraId="70CC7321" w14:textId="77777777">
      <w:pPr>
        <w:pStyle w:val="DRAFTSub-sectionHeading"/>
        <w:jc w:val="both"/>
        <w:rPr>
          <w:sz w:val="28"/>
        </w:rPr>
      </w:pPr>
    </w:p>
    <w:p w:rsidRPr="00CD565C" w:rsidR="00AC1D59" w:rsidP="0027425D" w:rsidRDefault="00AC1D59" w14:paraId="6BF72CFD" w14:textId="44B1F55A">
      <w:pPr>
        <w:pStyle w:val="DRAFTSub-sectionHeading"/>
        <w:jc w:val="both"/>
        <w:rPr>
          <w:color w:val="8DC63F"/>
        </w:rPr>
      </w:pPr>
      <w:r w:rsidRPr="01CF45A7">
        <w:rPr>
          <w:color w:val="8DC63F"/>
        </w:rPr>
        <w:t>Privacy Collection Statement</w:t>
      </w:r>
    </w:p>
    <w:p w:rsidRPr="00672FDE" w:rsidR="00672FDE" w:rsidP="00672FDE" w:rsidRDefault="00672FDE" w14:paraId="704CECCB" w14:textId="71A3CCC0">
      <w:pPr>
        <w:rPr>
          <w:rFonts w:ascii="Calibri" w:hAnsi="Calibri" w:eastAsia="Calibri" w:cs="Calibri"/>
          <w:color w:val="525252" w:themeColor="accent3" w:themeShade="80"/>
        </w:rPr>
      </w:pPr>
      <w:r w:rsidRPr="00672FDE">
        <w:rPr>
          <w:rFonts w:ascii="Calibri" w:hAnsi="Calibri" w:eastAsia="Calibri" w:cs="Calibri"/>
          <w:color w:val="525252" w:themeColor="accent3" w:themeShade="80"/>
        </w:rPr>
        <w:t>We are committed to protecting your privacy and outline below how we maintain the privacy of the information we collect about you.</w:t>
      </w:r>
    </w:p>
    <w:p w:rsidRPr="00672FDE" w:rsidR="00672FDE" w:rsidP="00672FDE" w:rsidRDefault="00672FDE" w14:paraId="522522DA" w14:textId="77777777">
      <w:pPr>
        <w:rPr>
          <w:rFonts w:ascii="Calibri" w:hAnsi="Calibri" w:eastAsia="Calibri" w:cs="Calibri"/>
          <w:color w:val="525252" w:themeColor="accent3" w:themeShade="80"/>
        </w:rPr>
      </w:pPr>
      <w:r w:rsidRPr="00672FDE">
        <w:rPr>
          <w:rFonts w:ascii="Calibri" w:hAnsi="Calibri" w:eastAsia="Calibri" w:cs="Calibri"/>
          <w:color w:val="525252" w:themeColor="accent3" w:themeShade="80"/>
        </w:rPr>
        <w:t>As part of the advice journey, we need to collect information about you. Where possible we will obtain that information directly from you, but if authorised by you we may also obtain it from other sources such as your employer or accountant. If that information is incomplete or inaccurate, this could affect our ability to analyse your needs, objectives and financial situation, so our recommendations may not be appropriate or suitable for you.</w:t>
      </w:r>
    </w:p>
    <w:p w:rsidRPr="00672FDE" w:rsidR="00672FDE" w:rsidP="00672FDE" w:rsidRDefault="00672FDE" w14:paraId="75B6EFD1" w14:textId="77777777">
      <w:pPr>
        <w:rPr>
          <w:rFonts w:ascii="Calibri" w:hAnsi="Calibri" w:eastAsia="Calibri" w:cs="Calibri"/>
          <w:color w:val="525252" w:themeColor="accent3" w:themeShade="80"/>
        </w:rPr>
      </w:pPr>
      <w:r w:rsidRPr="439ABFD8">
        <w:rPr>
          <w:rFonts w:ascii="Calibri" w:hAnsi="Calibri" w:eastAsia="Calibri" w:cs="Calibri"/>
          <w:color w:val="525252" w:themeColor="accent3" w:themeShade="80"/>
        </w:rPr>
        <w:t>We are also required to implement client identification processes under the Anti-Money-Laundering and Counter-Terrorism Financing Act (AML/CTF) 2006. We will need you to present identification documents such as passports and driver’s licenses to meet our obligations.</w:t>
      </w:r>
    </w:p>
    <w:p w:rsidR="00084F57" w:rsidP="00672FDE" w:rsidRDefault="5E08DA2A" w14:paraId="1DDEFBF7" w14:textId="65305281">
      <w:pPr>
        <w:rPr>
          <w:rFonts w:ascii="Calibri" w:hAnsi="Calibri" w:eastAsia="Calibri" w:cs="Calibri"/>
          <w:color w:val="525252" w:themeColor="accent3" w:themeShade="80"/>
        </w:rPr>
      </w:pPr>
      <w:r w:rsidRPr="001646A4">
        <w:rPr>
          <w:rFonts w:ascii="Calibri" w:hAnsi="Calibri" w:eastAsia="Calibri" w:cs="Calibri"/>
          <w:color w:val="525252" w:themeColor="accent3" w:themeShade="80"/>
        </w:rPr>
        <w:t xml:space="preserve">We </w:t>
      </w:r>
      <w:r w:rsidRPr="001646A4" w:rsidR="1F2B3082">
        <w:rPr>
          <w:rFonts w:ascii="Calibri" w:hAnsi="Calibri" w:eastAsia="Calibri" w:cs="Calibri"/>
          <w:color w:val="525252" w:themeColor="accent3" w:themeShade="80"/>
        </w:rPr>
        <w:t>will</w:t>
      </w:r>
      <w:r w:rsidRPr="001646A4">
        <w:rPr>
          <w:rFonts w:ascii="Calibri" w:hAnsi="Calibri" w:eastAsia="Calibri" w:cs="Calibri"/>
          <w:color w:val="525252" w:themeColor="accent3" w:themeShade="80"/>
        </w:rPr>
        <w:t xml:space="preserve"> record meetings and telephone calls to assist us in preparing accurate meeting notes and records of the advice and services we provide to you. By attending a meeting</w:t>
      </w:r>
      <w:r w:rsidRPr="001646A4" w:rsidR="0784FF54">
        <w:rPr>
          <w:rFonts w:ascii="Calibri" w:hAnsi="Calibri" w:eastAsia="Calibri" w:cs="Calibri"/>
          <w:color w:val="525252" w:themeColor="accent3" w:themeShade="80"/>
        </w:rPr>
        <w:t xml:space="preserve"> in person, online </w:t>
      </w:r>
      <w:r w:rsidRPr="001646A4">
        <w:rPr>
          <w:rFonts w:ascii="Calibri" w:hAnsi="Calibri" w:eastAsia="Calibri" w:cs="Calibri"/>
          <w:color w:val="525252" w:themeColor="accent3" w:themeShade="80"/>
        </w:rPr>
        <w:t>or participating in a telephone call with us, you acknowledge and agree that the discussion may be recorded for these purposes. Recordings are retained securely and deleted after 60 days.</w:t>
      </w:r>
    </w:p>
    <w:p w:rsidRPr="00672FDE" w:rsidR="00672FDE" w:rsidP="00672FDE" w:rsidRDefault="00672FDE" w14:paraId="061B10FA" w14:textId="7FEC0DEB">
      <w:pPr>
        <w:rPr>
          <w:rFonts w:ascii="Calibri" w:hAnsi="Calibri" w:eastAsia="Calibri" w:cs="Calibri"/>
          <w:color w:val="525252" w:themeColor="accent3" w:themeShade="80"/>
        </w:rPr>
      </w:pPr>
      <w:r w:rsidRPr="00672FDE">
        <w:rPr>
          <w:rFonts w:ascii="Calibri" w:hAnsi="Calibri" w:eastAsia="Calibri" w:cs="Calibri"/>
          <w:color w:val="525252" w:themeColor="accent3" w:themeShade="80"/>
        </w:rPr>
        <w:t xml:space="preserve">We keep your personal information confidential and only use it in accordance with the </w:t>
      </w:r>
      <w:proofErr w:type="spellStart"/>
      <w:r w:rsidRPr="00672FDE">
        <w:rPr>
          <w:rFonts w:ascii="Calibri" w:hAnsi="Calibri" w:eastAsia="Calibri" w:cs="Calibri"/>
          <w:color w:val="525252" w:themeColor="accent3" w:themeShade="80"/>
        </w:rPr>
        <w:t>Akumin</w:t>
      </w:r>
      <w:proofErr w:type="spellEnd"/>
      <w:r w:rsidRPr="00672FDE">
        <w:rPr>
          <w:rFonts w:ascii="Calibri" w:hAnsi="Calibri" w:eastAsia="Calibri" w:cs="Calibri"/>
          <w:color w:val="525252" w:themeColor="accent3" w:themeShade="80"/>
        </w:rPr>
        <w:t xml:space="preserve"> Pty Limited (</w:t>
      </w:r>
      <w:proofErr w:type="spellStart"/>
      <w:r w:rsidRPr="00672FDE">
        <w:rPr>
          <w:rFonts w:ascii="Calibri" w:hAnsi="Calibri" w:eastAsia="Calibri" w:cs="Calibri"/>
          <w:color w:val="525252" w:themeColor="accent3" w:themeShade="80"/>
        </w:rPr>
        <w:t>Akumin</w:t>
      </w:r>
      <w:proofErr w:type="spellEnd"/>
      <w:r w:rsidRPr="00672FDE">
        <w:rPr>
          <w:rFonts w:ascii="Calibri" w:hAnsi="Calibri" w:eastAsia="Calibri" w:cs="Calibri"/>
          <w:color w:val="525252" w:themeColor="accent3" w:themeShade="80"/>
        </w:rPr>
        <w:t>) Privacy Policy. Some of the ways we may use this information are set out below:</w:t>
      </w:r>
    </w:p>
    <w:p w:rsidRPr="00672FDE" w:rsidR="00672FDE" w:rsidP="001949E9" w:rsidRDefault="00672FDE" w14:paraId="5766F799" w14:textId="77777777">
      <w:pPr>
        <w:numPr>
          <w:ilvl w:val="0"/>
          <w:numId w:val="17"/>
        </w:numPr>
        <w:rPr>
          <w:rFonts w:ascii="Calibri" w:hAnsi="Calibri" w:eastAsia="Calibri" w:cs="Calibri"/>
          <w:color w:val="525252" w:themeColor="accent3" w:themeShade="80"/>
        </w:rPr>
      </w:pPr>
      <w:r w:rsidRPr="00672FDE">
        <w:rPr>
          <w:rFonts w:ascii="Calibri" w:hAnsi="Calibri" w:eastAsia="Calibri" w:cs="Calibri"/>
          <w:color w:val="525252" w:themeColor="accent3" w:themeShade="80"/>
        </w:rPr>
        <w:t>We and the Licensee may use this information to provide financial and/or credit advice and services to you, including passing on your details to third parties such as product issuers;</w:t>
      </w:r>
    </w:p>
    <w:p w:rsidRPr="00672FDE" w:rsidR="00672FDE" w:rsidP="001949E9" w:rsidRDefault="00672FDE" w14:paraId="24358BF0" w14:textId="77777777">
      <w:pPr>
        <w:numPr>
          <w:ilvl w:val="0"/>
          <w:numId w:val="17"/>
        </w:numPr>
        <w:rPr>
          <w:rFonts w:ascii="Calibri" w:hAnsi="Calibri" w:eastAsia="Calibri" w:cs="Calibri"/>
          <w:color w:val="525252" w:themeColor="accent3" w:themeShade="80"/>
        </w:rPr>
      </w:pPr>
      <w:r w:rsidRPr="00672FDE">
        <w:rPr>
          <w:rFonts w:ascii="Calibri" w:hAnsi="Calibri" w:eastAsia="Calibri" w:cs="Calibri"/>
          <w:color w:val="525252" w:themeColor="accent3" w:themeShade="80"/>
        </w:rPr>
        <w:t xml:space="preserve">We may disclose your information to other financial advisers, brokers and those who are authorised by the Licensee to review clients’ needs and circumstances from time to time, including other companies within </w:t>
      </w:r>
      <w:proofErr w:type="spellStart"/>
      <w:r w:rsidRPr="00672FDE">
        <w:rPr>
          <w:rFonts w:ascii="Calibri" w:hAnsi="Calibri" w:eastAsia="Calibri" w:cs="Calibri"/>
          <w:color w:val="525252" w:themeColor="accent3" w:themeShade="80"/>
        </w:rPr>
        <w:t>Akumin</w:t>
      </w:r>
      <w:proofErr w:type="spellEnd"/>
      <w:r w:rsidRPr="00672FDE">
        <w:rPr>
          <w:rFonts w:ascii="Calibri" w:hAnsi="Calibri" w:eastAsia="Calibri" w:cs="Calibri"/>
          <w:color w:val="525252" w:themeColor="accent3" w:themeShade="80"/>
        </w:rPr>
        <w:t xml:space="preserve"> and </w:t>
      </w:r>
      <w:proofErr w:type="spellStart"/>
      <w:r w:rsidRPr="00672FDE">
        <w:rPr>
          <w:rFonts w:ascii="Calibri" w:hAnsi="Calibri" w:eastAsia="Calibri" w:cs="Calibri"/>
          <w:color w:val="525252" w:themeColor="accent3" w:themeShade="80"/>
        </w:rPr>
        <w:t>Entireti</w:t>
      </w:r>
      <w:proofErr w:type="spellEnd"/>
      <w:r w:rsidRPr="00672FDE">
        <w:rPr>
          <w:rFonts w:ascii="Calibri" w:hAnsi="Calibri" w:eastAsia="Calibri" w:cs="Calibri"/>
          <w:color w:val="525252" w:themeColor="accent3" w:themeShade="80"/>
        </w:rPr>
        <w:t>;</w:t>
      </w:r>
    </w:p>
    <w:p w:rsidRPr="00672FDE" w:rsidR="00672FDE" w:rsidP="001949E9" w:rsidRDefault="00672FDE" w14:paraId="35464A7C" w14:textId="77777777">
      <w:pPr>
        <w:numPr>
          <w:ilvl w:val="0"/>
          <w:numId w:val="17"/>
        </w:numPr>
        <w:rPr>
          <w:rFonts w:ascii="Calibri" w:hAnsi="Calibri" w:eastAsia="Calibri" w:cs="Calibri"/>
          <w:color w:val="525252" w:themeColor="accent3" w:themeShade="80"/>
        </w:rPr>
      </w:pPr>
      <w:r w:rsidRPr="00672FDE">
        <w:rPr>
          <w:rFonts w:ascii="Calibri" w:hAnsi="Calibri" w:eastAsia="Calibri" w:cs="Calibri"/>
          <w:color w:val="525252" w:themeColor="accent3" w:themeShade="80"/>
        </w:rPr>
        <w:t xml:space="preserve">Your information may be disclosed to external service suppliers both here and overseas who supply administrative, financial or other services to assist us, </w:t>
      </w:r>
      <w:proofErr w:type="spellStart"/>
      <w:r w:rsidRPr="00672FDE">
        <w:rPr>
          <w:rFonts w:ascii="Calibri" w:hAnsi="Calibri" w:eastAsia="Calibri" w:cs="Calibri"/>
          <w:color w:val="525252" w:themeColor="accent3" w:themeShade="80"/>
        </w:rPr>
        <w:t>Akumin</w:t>
      </w:r>
      <w:proofErr w:type="spellEnd"/>
      <w:r w:rsidRPr="00672FDE">
        <w:rPr>
          <w:rFonts w:ascii="Calibri" w:hAnsi="Calibri" w:eastAsia="Calibri" w:cs="Calibri"/>
          <w:color w:val="525252" w:themeColor="accent3" w:themeShade="80"/>
        </w:rPr>
        <w:t xml:space="preserve"> and </w:t>
      </w:r>
      <w:proofErr w:type="spellStart"/>
      <w:r w:rsidRPr="00672FDE">
        <w:rPr>
          <w:rFonts w:ascii="Calibri" w:hAnsi="Calibri" w:eastAsia="Calibri" w:cs="Calibri"/>
          <w:color w:val="525252" w:themeColor="accent3" w:themeShade="80"/>
        </w:rPr>
        <w:t>Entireti</w:t>
      </w:r>
      <w:proofErr w:type="spellEnd"/>
      <w:r w:rsidRPr="00672FDE">
        <w:rPr>
          <w:rFonts w:ascii="Calibri" w:hAnsi="Calibri" w:eastAsia="Calibri" w:cs="Calibri"/>
          <w:color w:val="525252" w:themeColor="accent3" w:themeShade="80"/>
        </w:rPr>
        <w:t xml:space="preserve"> to provide financial and/or credit advice and services to you.  A list of countries where these service providers are located can be found in the Privacy Policy; </w:t>
      </w:r>
    </w:p>
    <w:p w:rsidR="001646A4" w:rsidP="000D6278" w:rsidRDefault="48AF5162" w14:paraId="6C7A72B8" w14:textId="77777777">
      <w:pPr>
        <w:numPr>
          <w:ilvl w:val="1"/>
          <w:numId w:val="17"/>
        </w:numPr>
        <w:rPr>
          <w:rFonts w:ascii="Calibri" w:hAnsi="Calibri" w:eastAsia="Calibri" w:cs="Calibri"/>
          <w:color w:val="525252" w:themeColor="accent3" w:themeShade="80"/>
        </w:rPr>
      </w:pPr>
      <w:r w:rsidRPr="1DCE13DB">
        <w:rPr>
          <w:rFonts w:ascii="Calibri" w:hAnsi="Calibri" w:eastAsia="Calibri" w:cs="Calibri"/>
          <w:color w:val="525252" w:themeColor="accent3" w:themeShade="80"/>
        </w:rPr>
        <w:t xml:space="preserve">We may be disclosing your personal </w:t>
      </w:r>
    </w:p>
    <w:p w:rsidR="001646A4" w:rsidP="001646A4" w:rsidRDefault="001646A4" w14:paraId="1E3F0EDE" w14:textId="77777777">
      <w:pPr>
        <w:ind w:left="1080"/>
        <w:rPr>
          <w:rFonts w:ascii="Calibri" w:hAnsi="Calibri" w:eastAsia="Calibri" w:cs="Calibri"/>
          <w:color w:val="525252" w:themeColor="accent3" w:themeShade="80"/>
        </w:rPr>
      </w:pPr>
    </w:p>
    <w:p w:rsidR="001646A4" w:rsidP="001646A4" w:rsidRDefault="001646A4" w14:paraId="0FF62A90" w14:textId="77777777">
      <w:pPr>
        <w:ind w:left="1080"/>
        <w:rPr>
          <w:rFonts w:ascii="Calibri" w:hAnsi="Calibri" w:eastAsia="Calibri" w:cs="Calibri"/>
          <w:color w:val="525252" w:themeColor="accent3" w:themeShade="80"/>
        </w:rPr>
      </w:pPr>
    </w:p>
    <w:p w:rsidR="001646A4" w:rsidP="001646A4" w:rsidRDefault="001646A4" w14:paraId="6A79624A" w14:textId="77777777">
      <w:pPr>
        <w:ind w:left="1080"/>
        <w:rPr>
          <w:rFonts w:ascii="Calibri" w:hAnsi="Calibri" w:eastAsia="Calibri" w:cs="Calibri"/>
          <w:color w:val="525252" w:themeColor="accent3" w:themeShade="80"/>
        </w:rPr>
      </w:pPr>
    </w:p>
    <w:p w:rsidR="001646A4" w:rsidP="001646A4" w:rsidRDefault="001646A4" w14:paraId="5AD12B70" w14:textId="77777777">
      <w:pPr>
        <w:ind w:left="1080"/>
        <w:rPr>
          <w:rFonts w:ascii="Calibri" w:hAnsi="Calibri" w:eastAsia="Calibri" w:cs="Calibri"/>
          <w:color w:val="525252" w:themeColor="accent3" w:themeShade="80"/>
        </w:rPr>
      </w:pPr>
    </w:p>
    <w:p w:rsidRPr="000D6278" w:rsidR="00AA272F" w:rsidP="001646A4" w:rsidRDefault="48AF5162" w14:paraId="37DDD049" w14:textId="4DBCB0A3">
      <w:pPr>
        <w:ind w:left="1080"/>
        <w:rPr>
          <w:rFonts w:ascii="Calibri" w:hAnsi="Calibri" w:eastAsia="Calibri" w:cs="Calibri"/>
          <w:color w:val="525252" w:themeColor="accent3" w:themeShade="80"/>
        </w:rPr>
      </w:pPr>
      <w:r w:rsidRPr="1DCE13DB">
        <w:rPr>
          <w:rFonts w:ascii="Calibri" w:hAnsi="Calibri" w:eastAsia="Calibri" w:cs="Calibri"/>
          <w:color w:val="525252" w:themeColor="accent3" w:themeShade="80"/>
        </w:rPr>
        <w:t>information to approved external service</w:t>
      </w:r>
      <w:r w:rsidR="001646A4">
        <w:rPr>
          <w:rFonts w:ascii="Calibri" w:hAnsi="Calibri" w:eastAsia="Calibri" w:cs="Calibri"/>
          <w:color w:val="525252" w:themeColor="accent3" w:themeShade="80"/>
        </w:rPr>
        <w:t xml:space="preserve"> </w:t>
      </w:r>
      <w:r w:rsidRPr="1DCE13DB">
        <w:rPr>
          <w:rFonts w:ascii="Calibri" w:hAnsi="Calibri" w:eastAsia="Calibri" w:cs="Calibri"/>
          <w:color w:val="525252" w:themeColor="accent3" w:themeShade="80"/>
        </w:rPr>
        <w:t xml:space="preserve">providers located </w:t>
      </w:r>
      <w:r w:rsidRPr="001646A4">
        <w:rPr>
          <w:rFonts w:ascii="Calibri" w:hAnsi="Calibri" w:eastAsia="Calibri" w:cs="Calibri"/>
          <w:color w:val="525252" w:themeColor="accent3" w:themeShade="80"/>
        </w:rPr>
        <w:t xml:space="preserve">in </w:t>
      </w:r>
      <w:r w:rsidRPr="001646A4" w:rsidR="4DE4D374">
        <w:rPr>
          <w:rFonts w:ascii="Calibri" w:hAnsi="Calibri" w:eastAsia="Calibri" w:cs="Calibri"/>
          <w:color w:val="525252" w:themeColor="accent3" w:themeShade="80"/>
        </w:rPr>
        <w:t>V</w:t>
      </w:r>
      <w:r w:rsidRPr="001646A4" w:rsidR="30FDE25F">
        <w:rPr>
          <w:rFonts w:ascii="Calibri" w:hAnsi="Calibri" w:eastAsia="Calibri" w:cs="Calibri"/>
          <w:color w:val="525252" w:themeColor="accent3" w:themeShade="80"/>
        </w:rPr>
        <w:t>ietnam</w:t>
      </w:r>
      <w:r w:rsidRPr="1DCE13DB" w:rsidR="30FDE25F">
        <w:rPr>
          <w:rFonts w:ascii="Calibri" w:hAnsi="Calibri" w:eastAsia="Calibri" w:cs="Calibri"/>
          <w:color w:val="525252" w:themeColor="accent3" w:themeShade="80"/>
        </w:rPr>
        <w:t xml:space="preserve"> </w:t>
      </w:r>
      <w:r w:rsidRPr="1DCE13DB">
        <w:rPr>
          <w:rFonts w:ascii="Calibri" w:hAnsi="Calibri" w:eastAsia="Calibri" w:cs="Calibri"/>
          <w:color w:val="525252" w:themeColor="accent3" w:themeShade="80"/>
        </w:rPr>
        <w:t xml:space="preserve">for </w:t>
      </w:r>
      <w:r w:rsidRPr="00AA272F" w:rsidR="00AA272F">
        <w:rPr>
          <w:rFonts w:ascii="Calibri" w:hAnsi="Calibri" w:eastAsia="Calibri" w:cs="Calibri"/>
          <w:color w:val="525252" w:themeColor="accent3" w:themeShade="80"/>
        </w:rPr>
        <w:t xml:space="preserve">the </w:t>
      </w:r>
      <w:r w:rsidRPr="000D6278" w:rsidR="00AA272F">
        <w:rPr>
          <w:rFonts w:ascii="Calibri" w:hAnsi="Calibri" w:eastAsia="Calibri" w:cs="Calibri"/>
          <w:color w:val="525252" w:themeColor="accent3" w:themeShade="80"/>
        </w:rPr>
        <w:t>purpose of Administration &amp; Paraplanning service</w:t>
      </w:r>
      <w:r w:rsidRPr="000D6278" w:rsidR="00B11F11">
        <w:rPr>
          <w:rFonts w:ascii="Calibri" w:hAnsi="Calibri" w:eastAsia="Calibri" w:cs="Calibri"/>
          <w:color w:val="525252" w:themeColor="accent3" w:themeShade="80"/>
        </w:rPr>
        <w:t>s.</w:t>
      </w:r>
    </w:p>
    <w:p w:rsidRPr="00672FDE" w:rsidR="00672FDE" w:rsidP="001949E9" w:rsidRDefault="00672FDE" w14:paraId="24C814BC" w14:textId="77777777">
      <w:pPr>
        <w:numPr>
          <w:ilvl w:val="0"/>
          <w:numId w:val="17"/>
        </w:numPr>
        <w:rPr>
          <w:rFonts w:ascii="Calibri" w:hAnsi="Calibri" w:eastAsia="Calibri" w:cs="Calibri"/>
          <w:color w:val="525252" w:themeColor="accent3" w:themeShade="80"/>
        </w:rPr>
      </w:pPr>
      <w:r w:rsidRPr="00672FDE">
        <w:rPr>
          <w:rFonts w:ascii="Calibri" w:hAnsi="Calibri" w:eastAsia="Calibri" w:cs="Calibri"/>
          <w:color w:val="525252" w:themeColor="accent3" w:themeShade="80"/>
        </w:rPr>
        <w:t>Your information may be used to provide ongoing information about opportunities that may be useful or relevant to your financial needs through direct marketing (you can opt-out at any time); and</w:t>
      </w:r>
    </w:p>
    <w:p w:rsidRPr="00672FDE" w:rsidR="00672FDE" w:rsidP="001949E9" w:rsidRDefault="00672FDE" w14:paraId="2AD0341C" w14:textId="77777777">
      <w:pPr>
        <w:numPr>
          <w:ilvl w:val="0"/>
          <w:numId w:val="17"/>
        </w:numPr>
        <w:rPr>
          <w:rFonts w:ascii="Calibri" w:hAnsi="Calibri" w:eastAsia="Calibri" w:cs="Calibri"/>
          <w:color w:val="525252" w:themeColor="accent3" w:themeShade="80"/>
        </w:rPr>
      </w:pPr>
      <w:r w:rsidRPr="00672FDE">
        <w:rPr>
          <w:rFonts w:ascii="Calibri" w:hAnsi="Calibri" w:eastAsia="Calibri" w:cs="Calibri"/>
          <w:color w:val="525252" w:themeColor="accent3" w:themeShade="80"/>
        </w:rPr>
        <w:t>Your information may be disclosed as required or authorised by law and to anyone authorised by you.</w:t>
      </w:r>
    </w:p>
    <w:p w:rsidRPr="00BC60A8" w:rsidR="091E0D38" w:rsidP="009F2E25" w:rsidRDefault="00672FDE" w14:paraId="41C8FDDD" w14:textId="616A6166">
      <w:pPr>
        <w:rPr>
          <w:rFonts w:ascii="Calibri" w:hAnsi="Calibri" w:eastAsia="Calibri" w:cs="Calibri"/>
          <w:color w:val="525252" w:themeColor="accent3" w:themeShade="80"/>
        </w:rPr>
      </w:pPr>
      <w:r w:rsidRPr="00672FDE">
        <w:rPr>
          <w:rFonts w:ascii="Calibri" w:hAnsi="Calibri" w:eastAsia="Calibri" w:cs="Calibri"/>
          <w:color w:val="525252" w:themeColor="accent3" w:themeShade="80"/>
        </w:rPr>
        <w:t xml:space="preserve">We and the Licensee will continue to take reasonable steps to protect your information from misuse, loss, unauthorised access, modification or improper disclosure. You can request access to the information we or the Licensee holds about you at any time to correct or update it as set out in the </w:t>
      </w:r>
      <w:proofErr w:type="spellStart"/>
      <w:r w:rsidRPr="00672FDE">
        <w:rPr>
          <w:rFonts w:ascii="Calibri" w:hAnsi="Calibri" w:eastAsia="Calibri" w:cs="Calibri"/>
          <w:color w:val="525252" w:themeColor="accent3" w:themeShade="80"/>
        </w:rPr>
        <w:t>Akumin</w:t>
      </w:r>
      <w:proofErr w:type="spellEnd"/>
      <w:r w:rsidRPr="00672FDE">
        <w:rPr>
          <w:rFonts w:ascii="Calibri" w:hAnsi="Calibri" w:eastAsia="Calibri" w:cs="Calibri"/>
          <w:color w:val="525252" w:themeColor="accent3" w:themeShade="80"/>
        </w:rPr>
        <w:t xml:space="preserve"> Privacy Policy. The </w:t>
      </w:r>
      <w:proofErr w:type="spellStart"/>
      <w:r w:rsidRPr="00672FDE">
        <w:rPr>
          <w:rFonts w:ascii="Calibri" w:hAnsi="Calibri" w:eastAsia="Calibri" w:cs="Calibri"/>
          <w:color w:val="525252" w:themeColor="accent3" w:themeShade="80"/>
        </w:rPr>
        <w:t>Akumin</w:t>
      </w:r>
      <w:proofErr w:type="spellEnd"/>
      <w:r w:rsidRPr="00672FDE">
        <w:rPr>
          <w:rFonts w:ascii="Calibri" w:hAnsi="Calibri" w:eastAsia="Calibri" w:cs="Calibri"/>
          <w:color w:val="525252" w:themeColor="accent3" w:themeShade="80"/>
        </w:rPr>
        <w:t xml:space="preserve"> Privacy Policy also contains information about how to make a privacy complaint. For a copy of the </w:t>
      </w:r>
      <w:proofErr w:type="spellStart"/>
      <w:r w:rsidRPr="00672FDE">
        <w:rPr>
          <w:rFonts w:ascii="Calibri" w:hAnsi="Calibri" w:eastAsia="Calibri" w:cs="Calibri"/>
          <w:color w:val="525252" w:themeColor="accent3" w:themeShade="80"/>
        </w:rPr>
        <w:t>Akumin</w:t>
      </w:r>
      <w:proofErr w:type="spellEnd"/>
      <w:r w:rsidRPr="00672FDE">
        <w:rPr>
          <w:rFonts w:ascii="Calibri" w:hAnsi="Calibri" w:eastAsia="Calibri" w:cs="Calibri"/>
          <w:color w:val="525252" w:themeColor="accent3" w:themeShade="80"/>
        </w:rPr>
        <w:t xml:space="preserve"> Privacy Policy visit </w:t>
      </w:r>
      <w:hyperlink w:history="1" r:id="rId18">
        <w:r w:rsidRPr="0017020D" w:rsidR="00E50A9C">
          <w:rPr>
            <w:rStyle w:val="Hyperlink"/>
            <w:rFonts w:eastAsia="Calibri" w:cs="Calibri"/>
          </w:rPr>
          <w:t>www.akumin.com.au/privacy-policy</w:t>
        </w:r>
      </w:hyperlink>
      <w:r w:rsidR="00E50A9C">
        <w:rPr>
          <w:rFonts w:ascii="Calibri" w:hAnsi="Calibri" w:eastAsia="Calibri" w:cs="Calibri"/>
          <w:color w:val="525252" w:themeColor="accent3" w:themeShade="80"/>
        </w:rPr>
        <w:t xml:space="preserve"> </w:t>
      </w:r>
      <w:r w:rsidRPr="00672FDE">
        <w:rPr>
          <w:rFonts w:ascii="Calibri" w:hAnsi="Calibri" w:eastAsia="Calibri" w:cs="Calibri"/>
          <w:color w:val="525252" w:themeColor="accent3" w:themeShade="80"/>
        </w:rPr>
        <w:t>or you can contact us.</w:t>
      </w:r>
    </w:p>
    <w:p w:rsidRPr="00BC60A8" w:rsidR="00AC1D59" w:rsidP="00C81B42" w:rsidRDefault="00AC1D59" w14:paraId="04593C30" w14:textId="77777777">
      <w:pPr>
        <w:pStyle w:val="DRAFTSub-sectionHeading"/>
        <w:jc w:val="both"/>
        <w:rPr>
          <w:color w:val="8DC63F"/>
        </w:rPr>
      </w:pPr>
      <w:r w:rsidRPr="00BC60A8">
        <w:rPr>
          <w:color w:val="8DC63F"/>
        </w:rPr>
        <w:t>Confidence in the quality of our advice</w:t>
      </w:r>
    </w:p>
    <w:p w:rsidRPr="00BC60A8" w:rsidR="00AC1D59" w:rsidP="00AC1D59" w:rsidRDefault="00AC1D59" w14:paraId="6E66AD64" w14:textId="62B24558">
      <w:pPr>
        <w:rPr>
          <w:color w:val="525252" w:themeColor="accent3" w:themeShade="80"/>
        </w:rPr>
      </w:pPr>
      <w:r w:rsidRPr="00BC60A8">
        <w:rPr>
          <w:color w:val="525252" w:themeColor="accent3" w:themeShade="80"/>
        </w:rPr>
        <w:t>If at any time are not satisfied with our services, the following will help you understand your options and find a resolution.</w:t>
      </w:r>
    </w:p>
    <w:p w:rsidRPr="00BC60A8" w:rsidR="58514662" w:rsidP="009F2E25" w:rsidRDefault="58514662" w14:paraId="4DEE43AD" w14:textId="2A50EC0A">
      <w:pPr>
        <w:pStyle w:val="ListParagraph"/>
        <w:numPr>
          <w:ilvl w:val="0"/>
          <w:numId w:val="1"/>
        </w:numPr>
        <w:spacing w:after="0"/>
        <w:ind w:left="360"/>
        <w:rPr>
          <w:rFonts w:ascii="Calibri" w:hAnsi="Calibri" w:eastAsia="Calibri" w:cs="Calibri"/>
          <w:color w:val="525252" w:themeColor="accent3" w:themeShade="80"/>
        </w:rPr>
      </w:pPr>
      <w:r w:rsidRPr="00BC60A8">
        <w:rPr>
          <w:rFonts w:ascii="Calibri" w:hAnsi="Calibri" w:eastAsia="Calibri" w:cs="Calibri"/>
          <w:color w:val="525252" w:themeColor="accent3" w:themeShade="80"/>
        </w:rPr>
        <w:t>Contact your adviser and tell them about your complaint.</w:t>
      </w:r>
    </w:p>
    <w:p w:rsidRPr="00BC60A8" w:rsidR="58514662" w:rsidP="009F2E25" w:rsidRDefault="58514662" w14:paraId="3CDAEDEC" w14:textId="0CDCBF83">
      <w:pPr>
        <w:pStyle w:val="ListParagraph"/>
        <w:numPr>
          <w:ilvl w:val="0"/>
          <w:numId w:val="1"/>
        </w:numPr>
        <w:spacing w:after="0"/>
        <w:ind w:left="360"/>
        <w:rPr>
          <w:rFonts w:ascii="Calibri" w:hAnsi="Calibri" w:eastAsia="Calibri" w:cs="Calibri"/>
          <w:color w:val="525252" w:themeColor="accent3" w:themeShade="80"/>
        </w:rPr>
      </w:pPr>
      <w:r w:rsidRPr="00BC60A8">
        <w:rPr>
          <w:rFonts w:ascii="Calibri" w:hAnsi="Calibri" w:eastAsia="Calibri" w:cs="Calibri"/>
          <w:color w:val="525252" w:themeColor="accent3" w:themeShade="80"/>
        </w:rPr>
        <w:t>Alternatively, you can contact the Licensee at:</w:t>
      </w:r>
    </w:p>
    <w:p w:rsidRPr="00BC60A8" w:rsidR="58514662" w:rsidP="009F2E25" w:rsidRDefault="58514662" w14:paraId="1D635CB0" w14:textId="04E4D6F4">
      <w:pPr>
        <w:pStyle w:val="ListParagraph"/>
        <w:numPr>
          <w:ilvl w:val="1"/>
          <w:numId w:val="1"/>
        </w:numPr>
        <w:spacing w:after="0"/>
        <w:ind w:left="1080"/>
        <w:rPr>
          <w:rFonts w:ascii="Calibri" w:hAnsi="Calibri" w:eastAsia="Calibri" w:cs="Calibri"/>
          <w:color w:val="525252" w:themeColor="accent3" w:themeShade="80"/>
        </w:rPr>
      </w:pPr>
      <w:r w:rsidRPr="00BC60A8">
        <w:rPr>
          <w:rFonts w:ascii="Calibri" w:hAnsi="Calibri" w:eastAsia="Calibri" w:cs="Calibri"/>
          <w:color w:val="525252" w:themeColor="accent3" w:themeShade="80"/>
        </w:rPr>
        <w:t>Phone 1800 812 388</w:t>
      </w:r>
    </w:p>
    <w:p w:rsidRPr="00BC60A8" w:rsidR="58514662" w:rsidP="009F2E25" w:rsidRDefault="58514662" w14:paraId="55419B69" w14:textId="6BE8AEF1">
      <w:pPr>
        <w:pStyle w:val="ListParagraph"/>
        <w:numPr>
          <w:ilvl w:val="1"/>
          <w:numId w:val="1"/>
        </w:numPr>
        <w:spacing w:after="0"/>
        <w:ind w:left="1080"/>
        <w:rPr>
          <w:rFonts w:ascii="Calibri" w:hAnsi="Calibri" w:eastAsia="Calibri" w:cs="Calibri"/>
          <w:color w:val="6780C0"/>
          <w:u w:val="single"/>
        </w:rPr>
      </w:pPr>
      <w:r w:rsidRPr="00BC60A8">
        <w:rPr>
          <w:rFonts w:ascii="Calibri" w:hAnsi="Calibri" w:eastAsia="Calibri" w:cs="Calibri"/>
          <w:color w:val="525252" w:themeColor="accent3" w:themeShade="80"/>
        </w:rPr>
        <w:t>Email</w:t>
      </w:r>
      <w:r w:rsidRPr="00BC60A8">
        <w:rPr>
          <w:rFonts w:ascii="Calibri" w:hAnsi="Calibri" w:eastAsia="Calibri" w:cs="Calibri"/>
        </w:rPr>
        <w:t xml:space="preserve"> </w:t>
      </w:r>
      <w:hyperlink w:history="1" r:id="rId19">
        <w:r w:rsidRPr="0017020D" w:rsidR="008D2F94">
          <w:rPr>
            <w:rStyle w:val="Hyperlink"/>
            <w:rFonts w:asciiTheme="minorHAnsi" w:hAnsiTheme="minorHAnsi"/>
          </w:rPr>
          <w:t>complaints@akumin.com.au</w:t>
        </w:r>
      </w:hyperlink>
      <w:r w:rsidR="008D2F94">
        <w:t xml:space="preserve"> </w:t>
      </w:r>
    </w:p>
    <w:p w:rsidRPr="00BC60A8" w:rsidR="58514662" w:rsidP="009F2E25" w:rsidRDefault="58514662" w14:paraId="04D5B44D" w14:textId="6C872120">
      <w:pPr>
        <w:pStyle w:val="ListParagraph"/>
        <w:numPr>
          <w:ilvl w:val="1"/>
          <w:numId w:val="1"/>
        </w:numPr>
        <w:spacing w:after="0"/>
        <w:ind w:left="1080"/>
        <w:rPr>
          <w:rFonts w:ascii="Calibri" w:hAnsi="Calibri" w:eastAsia="Calibri" w:cs="Calibri"/>
        </w:rPr>
      </w:pPr>
      <w:r w:rsidRPr="00BC60A8">
        <w:rPr>
          <w:rFonts w:ascii="Calibri" w:hAnsi="Calibri" w:eastAsia="Calibri" w:cs="Calibri"/>
          <w:color w:val="525252" w:themeColor="accent3" w:themeShade="80"/>
        </w:rPr>
        <w:t xml:space="preserve">Online at </w:t>
      </w:r>
      <w:hyperlink w:history="1" r:id="rId20">
        <w:r w:rsidRPr="0017020D" w:rsidR="00D43011">
          <w:rPr>
            <w:rStyle w:val="Hyperlink"/>
            <w:rFonts w:asciiTheme="minorHAnsi" w:hAnsiTheme="minorHAnsi"/>
          </w:rPr>
          <w:t>www.akumin.com.au</w:t>
        </w:r>
      </w:hyperlink>
      <w:r w:rsidR="00D43011">
        <w:t xml:space="preserve"> </w:t>
      </w:r>
    </w:p>
    <w:p w:rsidRPr="00BC60A8" w:rsidR="58514662" w:rsidP="009F2E25" w:rsidRDefault="58514662" w14:paraId="7D1B02C9" w14:textId="39F5FBB3">
      <w:pPr>
        <w:pStyle w:val="ListParagraph"/>
        <w:numPr>
          <w:ilvl w:val="1"/>
          <w:numId w:val="1"/>
        </w:numPr>
        <w:spacing w:after="0"/>
        <w:ind w:left="1080"/>
        <w:rPr>
          <w:rFonts w:ascii="Calibri" w:hAnsi="Calibri" w:eastAsia="Calibri" w:cs="Calibri"/>
          <w:color w:val="525252" w:themeColor="accent3" w:themeShade="80"/>
        </w:rPr>
      </w:pPr>
      <w:r w:rsidRPr="00BC60A8">
        <w:rPr>
          <w:rFonts w:ascii="Calibri" w:hAnsi="Calibri" w:eastAsia="Calibri" w:cs="Calibri"/>
          <w:color w:val="525252" w:themeColor="accent3" w:themeShade="80"/>
        </w:rPr>
        <w:t>In writing to:</w:t>
      </w:r>
    </w:p>
    <w:p w:rsidRPr="00BC60A8" w:rsidR="58514662" w:rsidP="009F2E25" w:rsidRDefault="58514662" w14:paraId="59EC439A" w14:textId="5AD031C6">
      <w:pPr>
        <w:ind w:firstLine="363"/>
        <w:rPr>
          <w:color w:val="525252" w:themeColor="accent3" w:themeShade="80"/>
        </w:rPr>
      </w:pPr>
      <w:r w:rsidRPr="00BC60A8">
        <w:rPr>
          <w:rFonts w:ascii="Calibri" w:hAnsi="Calibri" w:eastAsia="Calibri" w:cs="Calibri"/>
          <w:b/>
          <w:bCs/>
          <w:color w:val="525252" w:themeColor="accent3" w:themeShade="80"/>
        </w:rPr>
        <w:t>Attention: Advice Complaints Department</w:t>
      </w:r>
    </w:p>
    <w:p w:rsidRPr="00BC60A8" w:rsidR="58514662" w:rsidP="009F2E25" w:rsidRDefault="007517BE" w14:paraId="02000E18" w14:textId="3DBEE9DC">
      <w:pPr>
        <w:ind w:left="360"/>
        <w:rPr>
          <w:color w:val="525252" w:themeColor="accent3" w:themeShade="80"/>
        </w:rPr>
      </w:pPr>
      <w:proofErr w:type="spellStart"/>
      <w:r>
        <w:rPr>
          <w:rFonts w:ascii="Calibri" w:hAnsi="Calibri" w:eastAsia="Calibri" w:cs="Calibri"/>
          <w:color w:val="525252" w:themeColor="accent3" w:themeShade="80"/>
        </w:rPr>
        <w:t>Akumin</w:t>
      </w:r>
      <w:proofErr w:type="spellEnd"/>
      <w:r>
        <w:rPr>
          <w:rFonts w:ascii="Calibri" w:hAnsi="Calibri" w:eastAsia="Calibri" w:cs="Calibri"/>
          <w:color w:val="525252" w:themeColor="accent3" w:themeShade="80"/>
        </w:rPr>
        <w:t xml:space="preserve"> Financial Planning</w:t>
      </w:r>
      <w:r w:rsidRPr="00BC60A8" w:rsidR="58514662">
        <w:rPr>
          <w:rFonts w:ascii="Calibri" w:hAnsi="Calibri" w:eastAsia="Calibri" w:cs="Calibri"/>
          <w:color w:val="525252" w:themeColor="accent3" w:themeShade="80"/>
        </w:rPr>
        <w:t xml:space="preserve"> Pty Limited Financial Services Limited</w:t>
      </w:r>
      <w:r w:rsidRPr="00BC60A8" w:rsidR="58514662">
        <w:rPr>
          <w:color w:val="525252" w:themeColor="accent3" w:themeShade="80"/>
        </w:rPr>
        <w:br/>
      </w:r>
      <w:r w:rsidRPr="00BC60A8" w:rsidR="58514662">
        <w:rPr>
          <w:rFonts w:ascii="Calibri" w:hAnsi="Calibri" w:eastAsia="Calibri" w:cs="Calibri"/>
          <w:color w:val="525252" w:themeColor="accent3" w:themeShade="80"/>
        </w:rPr>
        <w:t xml:space="preserve"> </w:t>
      </w:r>
      <w:r w:rsidRPr="009B2239" w:rsidR="009B2239">
        <w:rPr>
          <w:rFonts w:ascii="Calibri" w:hAnsi="Calibri" w:eastAsia="Calibri" w:cs="Calibri"/>
          <w:color w:val="525252" w:themeColor="accent3" w:themeShade="80"/>
        </w:rPr>
        <w:t>Level 6, 88 Phillip Street</w:t>
      </w:r>
      <w:r w:rsidRPr="00BC60A8" w:rsidR="58514662">
        <w:rPr>
          <w:color w:val="525252" w:themeColor="accent3" w:themeShade="80"/>
        </w:rPr>
        <w:br/>
      </w:r>
      <w:r w:rsidRPr="00BC60A8" w:rsidR="58514662">
        <w:rPr>
          <w:rFonts w:ascii="Calibri" w:hAnsi="Calibri" w:eastAsia="Calibri" w:cs="Calibri"/>
          <w:color w:val="525252" w:themeColor="accent3" w:themeShade="80"/>
        </w:rPr>
        <w:t xml:space="preserve"> Sydney NSW 2000 Australia</w:t>
      </w:r>
    </w:p>
    <w:p w:rsidRPr="0028126C" w:rsidR="00AC1D59" w:rsidP="00D473A2" w:rsidRDefault="00AC1D59" w14:paraId="328D73A9" w14:textId="3D36FAF7">
      <w:pPr>
        <w:rPr>
          <w:color w:val="525252" w:themeColor="accent3" w:themeShade="80"/>
        </w:rPr>
      </w:pPr>
      <w:r w:rsidRPr="00BC60A8">
        <w:rPr>
          <w:color w:val="525252" w:themeColor="accent3" w:themeShade="80"/>
        </w:rPr>
        <w:t>They will try to resolve your complaint</w:t>
      </w:r>
      <w:r w:rsidRPr="0028126C">
        <w:rPr>
          <w:color w:val="525252" w:themeColor="accent3" w:themeShade="80"/>
        </w:rPr>
        <w:t xml:space="preserve"> quickly and fairly. They will provide you with a decision </w:t>
      </w:r>
      <w:r w:rsidRPr="0028126C" w:rsidR="007E1896">
        <w:rPr>
          <w:color w:val="525252" w:themeColor="accent3" w:themeShade="80"/>
        </w:rPr>
        <w:t>about</w:t>
      </w:r>
      <w:r w:rsidRPr="0028126C">
        <w:rPr>
          <w:color w:val="525252" w:themeColor="accent3" w:themeShade="80"/>
        </w:rPr>
        <w:t xml:space="preserve"> your complaint within 30 days of us receiving it.</w:t>
      </w:r>
    </w:p>
    <w:p w:rsidR="005E2A0A" w:rsidP="004F6FFF" w:rsidRDefault="005E2A0A" w14:paraId="5430377C" w14:textId="7FEB36BA">
      <w:pPr>
        <w:pBdr>
          <w:top w:val="nil"/>
          <w:left w:val="nil"/>
          <w:bottom w:val="nil"/>
          <w:right w:val="nil"/>
          <w:between w:val="nil"/>
        </w:pBdr>
        <w:spacing w:line="240" w:lineRule="auto"/>
        <w:rPr>
          <w:color w:val="525252" w:themeColor="accent3" w:themeShade="80"/>
        </w:rPr>
      </w:pPr>
      <w:r w:rsidRPr="0028126C">
        <w:rPr>
          <w:color w:val="525252" w:themeColor="accent3" w:themeShade="80"/>
        </w:rPr>
        <w:t xml:space="preserve">We note that in some circumstances, it may not be possible for us to completely resolve a complaint within this timeframe. If you do not agree with our decision </w:t>
      </w:r>
      <w:r w:rsidRPr="0028126C" w:rsidR="00FA6534">
        <w:rPr>
          <w:color w:val="525252" w:themeColor="accent3" w:themeShade="80"/>
        </w:rPr>
        <w:t>in respect of your</w:t>
      </w:r>
      <w:r w:rsidRPr="0028126C">
        <w:rPr>
          <w:color w:val="525252" w:themeColor="accent3" w:themeShade="80"/>
        </w:rPr>
        <w:t xml:space="preserve"> complaint</w:t>
      </w:r>
      <w:sdt>
        <w:sdtPr>
          <w:rPr>
            <w:color w:val="525252" w:themeColor="accent3" w:themeShade="80"/>
          </w:rPr>
          <w:tag w:val="goog_rdk_148"/>
          <w:id w:val="-1923027964"/>
        </w:sdtPr>
        <w:sdtContent>
          <w:r w:rsidRPr="0028126C">
            <w:rPr>
              <w:color w:val="525252" w:themeColor="accent3" w:themeShade="80"/>
            </w:rPr>
            <w:t>,</w:t>
          </w:r>
        </w:sdtContent>
      </w:sdt>
      <w:r w:rsidRPr="0028126C">
        <w:rPr>
          <w:color w:val="525252" w:themeColor="accent3" w:themeShade="80"/>
        </w:rPr>
        <w:t xml:space="preserve"> or </w:t>
      </w:r>
      <w:r w:rsidRPr="0028126C" w:rsidR="00FA6534">
        <w:rPr>
          <w:color w:val="525252" w:themeColor="accent3" w:themeShade="80"/>
        </w:rPr>
        <w:t xml:space="preserve">are otherwise </w:t>
      </w:r>
      <w:r w:rsidRPr="0028126C">
        <w:rPr>
          <w:color w:val="525252" w:themeColor="accent3" w:themeShade="80"/>
        </w:rPr>
        <w:t xml:space="preserve">unsatisfied with our response, you may escalate your complaint to one of the following External Dispute Resolution </w:t>
      </w:r>
      <w:r w:rsidRPr="0028126C" w:rsidR="00A06E85">
        <w:rPr>
          <w:color w:val="525252" w:themeColor="accent3" w:themeShade="80"/>
        </w:rPr>
        <w:t>Schemes.</w:t>
      </w:r>
    </w:p>
    <w:p w:rsidR="00433815" w:rsidP="004F6FFF" w:rsidRDefault="00433815" w14:paraId="6FD8B55F" w14:textId="77777777">
      <w:pPr>
        <w:pBdr>
          <w:top w:val="nil"/>
          <w:left w:val="nil"/>
          <w:bottom w:val="nil"/>
          <w:right w:val="nil"/>
          <w:between w:val="nil"/>
        </w:pBdr>
        <w:spacing w:line="240" w:lineRule="auto"/>
        <w:rPr>
          <w:color w:val="525252" w:themeColor="accent3" w:themeShade="80"/>
        </w:rPr>
      </w:pPr>
    </w:p>
    <w:p w:rsidR="00433815" w:rsidP="004F6FFF" w:rsidRDefault="00433815" w14:paraId="55A88AA9" w14:textId="77777777">
      <w:pPr>
        <w:pBdr>
          <w:top w:val="nil"/>
          <w:left w:val="nil"/>
          <w:bottom w:val="nil"/>
          <w:right w:val="nil"/>
          <w:between w:val="nil"/>
        </w:pBdr>
        <w:spacing w:line="240" w:lineRule="auto"/>
        <w:rPr>
          <w:color w:val="525252" w:themeColor="accent3" w:themeShade="80"/>
        </w:rPr>
      </w:pPr>
    </w:p>
    <w:p w:rsidRPr="0028126C" w:rsidR="00433815" w:rsidP="004F6FFF" w:rsidRDefault="00433815" w14:paraId="40AE3AC5" w14:textId="1175FBFC">
      <w:pPr>
        <w:pBdr>
          <w:top w:val="nil"/>
          <w:left w:val="nil"/>
          <w:bottom w:val="nil"/>
          <w:right w:val="nil"/>
          <w:between w:val="nil"/>
        </w:pBdr>
        <w:spacing w:line="240" w:lineRule="auto"/>
        <w:rPr>
          <w:color w:val="525252" w:themeColor="accent3" w:themeShade="80"/>
        </w:rPr>
      </w:pPr>
    </w:p>
    <w:tbl>
      <w:tblPr>
        <w:tblpPr w:leftFromText="181" w:rightFromText="181" w:bottomFromText="142" w:vertAnchor="text" w:tblpX="58" w:tblpY="1"/>
        <w:tblOverlap w:val="never"/>
        <w:tblW w:w="5000" w:type="pct"/>
        <w:tblBorders>
          <w:top w:val="single" w:color="64B5E5" w:sz="8" w:space="0"/>
          <w:bottom w:val="single" w:color="64B5E5" w:sz="8" w:space="0"/>
          <w:insideH w:val="single" w:color="64B5E5" w:sz="8" w:space="0"/>
        </w:tblBorders>
        <w:tblLook w:val="04A0" w:firstRow="1" w:lastRow="0" w:firstColumn="1" w:lastColumn="0" w:noHBand="0" w:noVBand="1"/>
      </w:tblPr>
      <w:tblGrid>
        <w:gridCol w:w="1820"/>
        <w:gridCol w:w="2922"/>
      </w:tblGrid>
      <w:tr w:rsidR="00AC1D59" w:rsidTr="00CD1DC1" w14:paraId="7F83A288" w14:textId="77777777">
        <w:tc>
          <w:tcPr>
            <w:tcW w:w="1889" w:type="dxa"/>
            <w:tcBorders>
              <w:top w:val="single" w:color="FFFFFF" w:themeColor="background1" w:sz="8" w:space="0"/>
              <w:left w:val="nil"/>
              <w:bottom w:val="single" w:color="FFFFFF" w:themeColor="background1" w:sz="8" w:space="0"/>
              <w:right w:val="nil"/>
            </w:tcBorders>
            <w:shd w:val="clear" w:color="auto" w:fill="E2EFD9" w:themeFill="accent6" w:themeFillTint="33"/>
            <w:hideMark/>
          </w:tcPr>
          <w:p w:rsidR="00AC1D59" w:rsidP="005629CF" w:rsidRDefault="00AC1D59" w14:paraId="0A9361C5" w14:textId="71412C7B">
            <w:pPr>
              <w:pStyle w:val="DRAFTTableHeadingLeft"/>
              <w:rPr>
                <w:lang w:eastAsia="en-US"/>
              </w:rPr>
            </w:pPr>
            <w:r>
              <w:rPr>
                <w:lang w:eastAsia="en-US"/>
              </w:rPr>
              <w:t xml:space="preserve">Any issues </w:t>
            </w:r>
            <w:r w:rsidR="005E2A0A">
              <w:rPr>
                <w:lang w:eastAsia="en-US"/>
              </w:rPr>
              <w:t>about</w:t>
            </w:r>
            <w:r>
              <w:rPr>
                <w:lang w:eastAsia="en-US"/>
              </w:rPr>
              <w:t xml:space="preserve"> financial advice, investments, superannuation, insurance matters, or credit matters</w:t>
            </w:r>
          </w:p>
        </w:tc>
        <w:tc>
          <w:tcPr>
            <w:tcW w:w="3073" w:type="dxa"/>
            <w:tcBorders>
              <w:top w:val="single" w:color="DADCEF" w:sz="8" w:space="0"/>
              <w:left w:val="nil"/>
              <w:bottom w:val="single" w:color="DADCEF" w:sz="8" w:space="0"/>
              <w:right w:val="nil"/>
            </w:tcBorders>
            <w:vAlign w:val="center"/>
            <w:hideMark/>
          </w:tcPr>
          <w:p w:rsidR="00AC1D59" w:rsidP="005629CF" w:rsidRDefault="00AC1D59" w14:paraId="531A8720" w14:textId="77777777">
            <w:pPr>
              <w:pStyle w:val="DRAFTTableTotalLeft"/>
              <w:rPr>
                <w:lang w:eastAsia="en-US"/>
              </w:rPr>
            </w:pPr>
            <w:r>
              <w:rPr>
                <w:lang w:eastAsia="en-US"/>
              </w:rPr>
              <w:t>Australian Financial Complaints Authority (AFCA)</w:t>
            </w:r>
          </w:p>
          <w:p w:rsidR="00AC1D59" w:rsidP="005629CF" w:rsidRDefault="00AC1D59" w14:paraId="1EACA996" w14:textId="1AAB73BA">
            <w:pPr>
              <w:pStyle w:val="DRAFTTableTextLeft"/>
              <w:rPr>
                <w:lang w:eastAsia="en-US"/>
              </w:rPr>
            </w:pPr>
            <w:r>
              <w:rPr>
                <w:lang w:eastAsia="en-US"/>
              </w:rPr>
              <w:t>GPO Box 3</w:t>
            </w:r>
            <w:r w:rsidR="0056143C">
              <w:rPr>
                <w:lang w:eastAsia="en-US"/>
              </w:rPr>
              <w:t xml:space="preserve">, </w:t>
            </w:r>
            <w:r>
              <w:rPr>
                <w:lang w:eastAsia="en-US"/>
              </w:rPr>
              <w:t>Melbourne VIC 3001</w:t>
            </w:r>
          </w:p>
          <w:p w:rsidR="00AC1D59" w:rsidP="005629CF" w:rsidRDefault="00AC1D59" w14:paraId="60F2900B" w14:textId="77777777">
            <w:pPr>
              <w:pStyle w:val="DRAFTTableTextLeft"/>
              <w:rPr>
                <w:lang w:eastAsia="en-US"/>
              </w:rPr>
            </w:pPr>
            <w:r>
              <w:rPr>
                <w:lang w:eastAsia="en-US"/>
              </w:rPr>
              <w:t>1800 931 678</w:t>
            </w:r>
          </w:p>
          <w:p w:rsidR="00AC1D59" w:rsidP="005629CF" w:rsidRDefault="00AC1D59" w14:paraId="548CEACF" w14:textId="77777777">
            <w:pPr>
              <w:pStyle w:val="DRAFTTableTextLeft"/>
              <w:rPr>
                <w:rStyle w:val="Hyperlink"/>
                <w:color w:val="0070C0"/>
                <w:szCs w:val="18"/>
              </w:rPr>
            </w:pPr>
            <w:r>
              <w:rPr>
                <w:rStyle w:val="Hyperlink"/>
                <w:color w:val="0070C0"/>
                <w:szCs w:val="18"/>
                <w:lang w:eastAsia="en-US"/>
              </w:rPr>
              <w:t>www.afca.org.au</w:t>
            </w:r>
          </w:p>
          <w:p w:rsidR="00AC1D59" w:rsidP="005629CF" w:rsidRDefault="00AC1D59" w14:paraId="3D18E7DB" w14:textId="77777777">
            <w:pPr>
              <w:pStyle w:val="DRAFTTableTextLeft"/>
            </w:pPr>
            <w:hyperlink w:history="1" r:id="rId21">
              <w:r>
                <w:rPr>
                  <w:rStyle w:val="Hyperlink"/>
                  <w:color w:val="0070C0"/>
                  <w:szCs w:val="18"/>
                  <w:lang w:eastAsia="en-US"/>
                </w:rPr>
                <w:t>info@afca.org.au</w:t>
              </w:r>
            </w:hyperlink>
          </w:p>
        </w:tc>
      </w:tr>
      <w:tr w:rsidR="00714A51" w:rsidTr="00CD1DC1" w14:paraId="5740F669" w14:textId="77777777">
        <w:trPr>
          <w:trHeight w:val="50"/>
        </w:trPr>
        <w:tc>
          <w:tcPr>
            <w:tcW w:w="1889" w:type="dxa"/>
            <w:tcBorders>
              <w:top w:val="single" w:color="FFFFFF" w:themeColor="background1" w:sz="8" w:space="0"/>
              <w:left w:val="nil"/>
              <w:bottom w:val="single" w:color="FFFFFF" w:themeColor="background1" w:sz="8" w:space="0"/>
              <w:right w:val="nil"/>
            </w:tcBorders>
            <w:shd w:val="clear" w:color="auto" w:fill="E2EFD9" w:themeFill="accent6" w:themeFillTint="33"/>
            <w:hideMark/>
          </w:tcPr>
          <w:p w:rsidR="00714A51" w:rsidP="00714A51" w:rsidRDefault="00714A51" w14:paraId="77FF43C6" w14:textId="20220543">
            <w:pPr>
              <w:pStyle w:val="DRAFTTableHeadingLeft"/>
              <w:rPr>
                <w:lang w:eastAsia="en-US"/>
              </w:rPr>
            </w:pPr>
            <w:r>
              <w:rPr>
                <w:lang w:eastAsia="en-US"/>
              </w:rPr>
              <w:t>Any issue about your personal information</w:t>
            </w:r>
          </w:p>
        </w:tc>
        <w:tc>
          <w:tcPr>
            <w:tcW w:w="3073" w:type="dxa"/>
            <w:tcBorders>
              <w:top w:val="single" w:color="DADCEF" w:sz="8" w:space="0"/>
              <w:left w:val="nil"/>
              <w:bottom w:val="single" w:color="DADCEF" w:sz="8" w:space="0"/>
              <w:right w:val="nil"/>
            </w:tcBorders>
            <w:hideMark/>
          </w:tcPr>
          <w:p w:rsidRPr="00F564D9" w:rsidR="00714A51" w:rsidP="00714A51" w:rsidRDefault="00714A51" w14:paraId="77B84992" w14:textId="77777777">
            <w:pPr>
              <w:pStyle w:val="DRAFTTableTotalLeft"/>
              <w:spacing w:line="252" w:lineRule="auto"/>
              <w:rPr>
                <w:lang w:eastAsia="en-US"/>
              </w:rPr>
            </w:pPr>
            <w:r w:rsidRPr="00F564D9">
              <w:rPr>
                <w:lang w:eastAsia="en-US"/>
              </w:rPr>
              <w:t>The Office of the Australian Information Commissioner</w:t>
            </w:r>
          </w:p>
          <w:p w:rsidRPr="00F564D9" w:rsidR="00F564D9" w:rsidP="00714A51" w:rsidRDefault="00F564D9" w14:paraId="194A319C" w14:textId="77777777">
            <w:pPr>
              <w:pStyle w:val="DRAFTTableTextLeft"/>
              <w:spacing w:line="252" w:lineRule="auto"/>
              <w:rPr>
                <w:lang w:eastAsia="en-US"/>
              </w:rPr>
            </w:pPr>
            <w:r w:rsidRPr="00F564D9">
              <w:rPr>
                <w:lang w:eastAsia="en-US"/>
              </w:rPr>
              <w:t>GPO Box 5218, Sydney NSW 2001</w:t>
            </w:r>
          </w:p>
          <w:p w:rsidRPr="00F564D9" w:rsidR="00714A51" w:rsidP="00714A51" w:rsidRDefault="00714A51" w14:paraId="296AA283" w14:textId="368B4E5E">
            <w:pPr>
              <w:pStyle w:val="DRAFTTableTextLeft"/>
              <w:spacing w:line="252" w:lineRule="auto"/>
              <w:rPr>
                <w:lang w:eastAsia="en-US"/>
              </w:rPr>
            </w:pPr>
            <w:r w:rsidRPr="00F564D9">
              <w:rPr>
                <w:lang w:eastAsia="en-US"/>
              </w:rPr>
              <w:t>1300 363 992</w:t>
            </w:r>
          </w:p>
          <w:p w:rsidRPr="006F1AA1" w:rsidR="00714A51" w:rsidP="006F1AA1" w:rsidRDefault="00714A51" w14:paraId="7AE94AF0" w14:textId="5655BF0C">
            <w:pPr>
              <w:pStyle w:val="DRAFTTableTextLeft"/>
              <w:rPr>
                <w:rStyle w:val="Hyperlink"/>
                <w:color w:val="0070C0"/>
                <w:szCs w:val="18"/>
              </w:rPr>
            </w:pPr>
            <w:r w:rsidRPr="00C94C51">
              <w:rPr>
                <w:rStyle w:val="Hyperlink"/>
                <w:color w:val="0070C0"/>
                <w:szCs w:val="18"/>
                <w:lang w:eastAsia="en-US"/>
              </w:rPr>
              <w:t>www.oaic.gov.au</w:t>
            </w:r>
          </w:p>
          <w:p w:rsidRPr="00714A51" w:rsidR="00714A51" w:rsidP="00714A51" w:rsidRDefault="00714A51" w14:paraId="5B51413F" w14:textId="62ECC0BD">
            <w:pPr>
              <w:pStyle w:val="DRAFTTableTextLeft"/>
              <w:rPr>
                <w:szCs w:val="18"/>
                <w:highlight w:val="red"/>
                <w:lang w:eastAsia="en-US"/>
              </w:rPr>
            </w:pPr>
            <w:hyperlink w:tooltip="OAIC's enquiries in box" w:history="1" r:id="rId22">
              <w:r w:rsidRPr="006F1AA1">
                <w:rPr>
                  <w:rStyle w:val="Hyperlink"/>
                  <w:color w:val="0070C0"/>
                  <w:szCs w:val="18"/>
                  <w:lang w:eastAsia="en-US"/>
                </w:rPr>
                <w:t>enquiries@oaic.gov.au</w:t>
              </w:r>
            </w:hyperlink>
            <w:r w:rsidRPr="00F564D9">
              <w:rPr>
                <w:color w:val="003347"/>
              </w:rPr>
              <w:t> </w:t>
            </w:r>
          </w:p>
        </w:tc>
      </w:tr>
    </w:tbl>
    <w:p w:rsidRPr="008415D7" w:rsidR="00AC1D59" w:rsidP="00AC1D59" w:rsidRDefault="00AC1D59" w14:paraId="723A02E4" w14:textId="77777777">
      <w:pPr>
        <w:pStyle w:val="BodyText"/>
        <w:rPr>
          <w:color w:val="525252" w:themeColor="accent3" w:themeShade="80"/>
        </w:rPr>
      </w:pPr>
      <w:r w:rsidRPr="008415D7">
        <w:rPr>
          <w:color w:val="525252" w:themeColor="accent3" w:themeShade="80"/>
        </w:rPr>
        <w:t xml:space="preserve">You may also contact the </w:t>
      </w:r>
      <w:r w:rsidRPr="008415D7">
        <w:rPr>
          <w:b/>
          <w:color w:val="525252" w:themeColor="accent3" w:themeShade="80"/>
        </w:rPr>
        <w:t>Australian Securities &amp; Investments Commission (ASIC)</w:t>
      </w:r>
      <w:r w:rsidRPr="008415D7">
        <w:rPr>
          <w:color w:val="525252" w:themeColor="accent3" w:themeShade="80"/>
        </w:rPr>
        <w:t xml:space="preserve"> on 1300 300 630 (free call info line) to make a complaint and obtain information about your rights.</w:t>
      </w:r>
    </w:p>
    <w:p w:rsidRPr="00CD565C" w:rsidR="00AC1D59" w:rsidP="00AC1D59" w:rsidRDefault="00AC1D59" w14:paraId="368DE27C" w14:textId="457F1A04">
      <w:pPr>
        <w:pStyle w:val="DRAFTSub-sectionHeading"/>
        <w:keepNext/>
        <w:rPr>
          <w:color w:val="8DC63F"/>
        </w:rPr>
      </w:pPr>
      <w:r w:rsidRPr="00CD565C">
        <w:rPr>
          <w:color w:val="8DC63F"/>
        </w:rPr>
        <w:t>Professional indemnity insurance</w:t>
      </w:r>
    </w:p>
    <w:p w:rsidRPr="008415D7" w:rsidR="00717799" w:rsidP="00717799" w:rsidRDefault="00717799" w14:paraId="4A1511AE" w14:textId="15F84F4F">
      <w:pPr>
        <w:rPr>
          <w:color w:val="525252" w:themeColor="accent3" w:themeShade="80"/>
        </w:rPr>
      </w:pPr>
      <w:r w:rsidRPr="008415D7">
        <w:rPr>
          <w:color w:val="525252" w:themeColor="accent3" w:themeShade="80"/>
        </w:rPr>
        <w:t>We maintain professional indemnity insurance to cover our advice and the recommendations provided by your adviser. The Licensee is also covered by professional indemnity insurance</w:t>
      </w:r>
      <w:sdt>
        <w:sdtPr>
          <w:rPr>
            <w:color w:val="525252" w:themeColor="accent3" w:themeShade="80"/>
          </w:rPr>
          <w:tag w:val="goog_rdk_160"/>
          <w:id w:val="147096476"/>
        </w:sdtPr>
        <w:sdtContent/>
      </w:sdt>
      <w:r w:rsidRPr="008415D7">
        <w:rPr>
          <w:color w:val="525252" w:themeColor="accent3" w:themeShade="80"/>
        </w:rPr>
        <w:t xml:space="preserve"> and this satisfies the requirements imposed by the Corporations Act 2001 and National Consumer Credit Protection Act. The insurance also covers claims arising from the actions of former employees or representatives of the Licensee</w:t>
      </w:r>
      <w:sdt>
        <w:sdtPr>
          <w:rPr>
            <w:color w:val="525252" w:themeColor="accent3" w:themeShade="80"/>
          </w:rPr>
          <w:tag w:val="goog_rdk_163"/>
          <w:id w:val="1320000027"/>
        </w:sdtPr>
        <w:sdtContent/>
      </w:sdt>
      <w:r w:rsidRPr="008415D7">
        <w:rPr>
          <w:color w:val="525252" w:themeColor="accent3" w:themeShade="80"/>
        </w:rPr>
        <w:t xml:space="preserve">, even where </w:t>
      </w:r>
      <w:proofErr w:type="gramStart"/>
      <w:r w:rsidRPr="008415D7">
        <w:rPr>
          <w:color w:val="525252" w:themeColor="accent3" w:themeShade="80"/>
        </w:rPr>
        <w:t>subsequent to</w:t>
      </w:r>
      <w:proofErr w:type="gramEnd"/>
      <w:r w:rsidRPr="008415D7">
        <w:rPr>
          <w:color w:val="525252" w:themeColor="accent3" w:themeShade="80"/>
        </w:rPr>
        <w:t xml:space="preserve"> these actions</w:t>
      </w:r>
      <w:sdt>
        <w:sdtPr>
          <w:rPr>
            <w:color w:val="525252" w:themeColor="accent3" w:themeShade="80"/>
          </w:rPr>
          <w:tag w:val="goog_rdk_167"/>
          <w:id w:val="1206992791"/>
        </w:sdtPr>
        <w:sdtContent>
          <w:r w:rsidRPr="008415D7">
            <w:rPr>
              <w:color w:val="525252" w:themeColor="accent3" w:themeShade="80"/>
            </w:rPr>
            <w:t>,</w:t>
          </w:r>
        </w:sdtContent>
      </w:sdt>
      <w:r w:rsidRPr="008415D7">
        <w:rPr>
          <w:color w:val="525252" w:themeColor="accent3" w:themeShade="80"/>
        </w:rPr>
        <w:t xml:space="preserve"> they have ceased to be employed by or act for the Licensee.</w:t>
      </w:r>
    </w:p>
    <w:p w:rsidRPr="00CD565C" w:rsidR="00AC1D59" w:rsidP="006D599B" w:rsidRDefault="00AC1D59" w14:paraId="50F517BE" w14:textId="03B1A8E8">
      <w:pPr>
        <w:pStyle w:val="DRAFTSub-sectionHeading"/>
        <w:keepNext/>
        <w:rPr>
          <w:color w:val="8DC63F"/>
        </w:rPr>
      </w:pPr>
      <w:r w:rsidRPr="00CD565C">
        <w:rPr>
          <w:color w:val="8DC63F"/>
        </w:rPr>
        <w:t xml:space="preserve">About </w:t>
      </w:r>
      <w:r w:rsidRPr="00CD565C" w:rsidR="004F54F1">
        <w:rPr>
          <w:color w:val="8DC63F"/>
        </w:rPr>
        <w:t>the Licensee</w:t>
      </w:r>
    </w:p>
    <w:p w:rsidRPr="008415D7" w:rsidR="009D2060" w:rsidP="01CF45A7" w:rsidRDefault="007517BE" w14:paraId="31303A7F" w14:textId="0CC47CBF">
      <w:pPr>
        <w:rPr>
          <w:color w:val="525252" w:themeColor="accent3" w:themeShade="80"/>
        </w:rPr>
      </w:pPr>
      <w:bookmarkStart w:name="_Hlk112173318" w:id="10"/>
      <w:proofErr w:type="spellStart"/>
      <w:r>
        <w:rPr>
          <w:color w:val="525252" w:themeColor="accent3" w:themeShade="80"/>
        </w:rPr>
        <w:t>Akumin</w:t>
      </w:r>
      <w:proofErr w:type="spellEnd"/>
      <w:r>
        <w:rPr>
          <w:color w:val="525252" w:themeColor="accent3" w:themeShade="80"/>
        </w:rPr>
        <w:t xml:space="preserve"> Financial Planning</w:t>
      </w:r>
      <w:r w:rsidRPr="008415D7" w:rsidR="009C60C9">
        <w:rPr>
          <w:color w:val="525252" w:themeColor="accent3" w:themeShade="80"/>
        </w:rPr>
        <w:t xml:space="preserve"> Pty Limited</w:t>
      </w:r>
      <w:r w:rsidRPr="008415D7" w:rsidR="00704FD9">
        <w:rPr>
          <w:color w:val="525252" w:themeColor="accent3" w:themeShade="80"/>
        </w:rPr>
        <w:t xml:space="preserve">; </w:t>
      </w:r>
      <w:r w:rsidRPr="008415D7" w:rsidR="009C60C9">
        <w:rPr>
          <w:color w:val="525252" w:themeColor="accent3" w:themeShade="80"/>
        </w:rPr>
        <w:t>ABN 89 051 208 327</w:t>
      </w:r>
      <w:r w:rsidRPr="008415D7" w:rsidR="009C60C9">
        <w:rPr>
          <w:color w:val="525252" w:themeColor="accent3" w:themeShade="80"/>
        </w:rPr>
        <w:br/>
      </w:r>
      <w:r w:rsidRPr="008415D7" w:rsidR="009C60C9">
        <w:rPr>
          <w:color w:val="525252" w:themeColor="accent3" w:themeShade="80"/>
        </w:rPr>
        <w:t>Australian Financial Services Licensee and Australian Credit Licensee</w:t>
      </w:r>
      <w:r w:rsidRPr="008415D7" w:rsidR="00C213BC">
        <w:rPr>
          <w:color w:val="525252" w:themeColor="accent3" w:themeShade="80"/>
        </w:rPr>
        <w:t>;</w:t>
      </w:r>
      <w:r w:rsidRPr="008415D7" w:rsidR="009C60C9">
        <w:rPr>
          <w:color w:val="525252" w:themeColor="accent3" w:themeShade="80"/>
        </w:rPr>
        <w:t xml:space="preserve"> Licence No: 232706</w:t>
      </w:r>
    </w:p>
    <w:p w:rsidRPr="008415D7" w:rsidR="4C082110" w:rsidP="01CF45A7" w:rsidRDefault="4C082110" w14:paraId="1E7E148F" w14:textId="2C063173">
      <w:pPr>
        <w:rPr>
          <w:color w:val="525252" w:themeColor="accent3" w:themeShade="80"/>
        </w:rPr>
      </w:pPr>
      <w:r w:rsidRPr="00A81D16">
        <w:rPr>
          <w:rFonts w:ascii="Calibri" w:hAnsi="Calibri" w:eastAsia="Calibri" w:cs="Calibri"/>
          <w:color w:val="525252" w:themeColor="accent3" w:themeShade="80"/>
        </w:rPr>
        <w:t>Registered office is at Level 10, 88 Phillip Street, Sydney NSW 2000 Australia.</w:t>
      </w:r>
    </w:p>
    <w:p w:rsidR="01CF45A7" w:rsidP="01CF45A7" w:rsidRDefault="01CF45A7" w14:paraId="2DFC1CA3" w14:textId="4BB25097">
      <w:pPr>
        <w:spacing w:after="0"/>
      </w:pPr>
    </w:p>
    <w:p w:rsidRPr="00CD1DC1" w:rsidR="00AC1D59" w:rsidP="00AC1D59" w:rsidRDefault="004F54F1" w14:paraId="6C4137D4" w14:textId="3D2106D2">
      <w:pPr>
        <w:rPr>
          <w:color w:val="525252" w:themeColor="accent3" w:themeShade="80"/>
        </w:rPr>
      </w:pPr>
      <w:r w:rsidRPr="00CD1DC1">
        <w:rPr>
          <w:color w:val="525252" w:themeColor="accent3" w:themeShade="80"/>
        </w:rPr>
        <w:t>The Licensee</w:t>
      </w:r>
      <w:r w:rsidRPr="00CD1DC1" w:rsidR="00FC47AA">
        <w:rPr>
          <w:color w:val="525252" w:themeColor="accent3" w:themeShade="80"/>
        </w:rPr>
        <w:t xml:space="preserve"> has</w:t>
      </w:r>
      <w:r w:rsidRPr="00CD1DC1" w:rsidR="00AC1D59">
        <w:rPr>
          <w:color w:val="525252" w:themeColor="accent3" w:themeShade="80"/>
        </w:rPr>
        <w:t>:</w:t>
      </w:r>
    </w:p>
    <w:p w:rsidRPr="00CD1DC1" w:rsidR="00AC1D59" w:rsidP="00AC1D59" w:rsidRDefault="00AC1D59" w14:paraId="1D07B641" w14:textId="549589DE">
      <w:pPr>
        <w:pStyle w:val="ListParagraph"/>
        <w:numPr>
          <w:ilvl w:val="0"/>
          <w:numId w:val="5"/>
        </w:numPr>
        <w:rPr>
          <w:color w:val="525252" w:themeColor="accent3" w:themeShade="80"/>
        </w:rPr>
      </w:pPr>
      <w:r w:rsidRPr="00CD1DC1">
        <w:rPr>
          <w:color w:val="525252" w:themeColor="accent3" w:themeShade="80"/>
        </w:rPr>
        <w:t xml:space="preserve">Approved the distribution of this </w:t>
      </w:r>
      <w:r w:rsidRPr="00CD1DC1" w:rsidR="00D5399F">
        <w:rPr>
          <w:color w:val="525252" w:themeColor="accent3" w:themeShade="80"/>
        </w:rPr>
        <w:t>Guide</w:t>
      </w:r>
    </w:p>
    <w:p w:rsidRPr="00CD1DC1" w:rsidR="00AC1D59" w:rsidP="00AC1D59" w:rsidRDefault="00AC1D59" w14:paraId="4BE7A75E" w14:textId="4115DF40">
      <w:pPr>
        <w:pStyle w:val="ListParagraph"/>
        <w:numPr>
          <w:ilvl w:val="0"/>
          <w:numId w:val="5"/>
        </w:numPr>
        <w:rPr>
          <w:color w:val="525252" w:themeColor="accent3" w:themeShade="80"/>
        </w:rPr>
      </w:pPr>
      <w:r w:rsidRPr="00CD1DC1">
        <w:rPr>
          <w:color w:val="525252" w:themeColor="accent3" w:themeShade="80"/>
        </w:rPr>
        <w:t xml:space="preserve">Authorised us to provide advice and other services as described in this </w:t>
      </w:r>
      <w:r w:rsidRPr="00CD1DC1" w:rsidR="00D5399F">
        <w:rPr>
          <w:color w:val="525252" w:themeColor="accent3" w:themeShade="80"/>
        </w:rPr>
        <w:t>Guide</w:t>
      </w:r>
      <w:r w:rsidRPr="00CD1DC1" w:rsidR="007205B1">
        <w:rPr>
          <w:color w:val="525252" w:themeColor="accent3" w:themeShade="80"/>
        </w:rPr>
        <w:t>.</w:t>
      </w:r>
    </w:p>
    <w:p w:rsidR="00CD565C" w:rsidP="00AC1D59" w:rsidRDefault="00CD565C" w14:paraId="3CDBD7C6" w14:textId="77777777">
      <w:pPr>
        <w:pStyle w:val="DRAFTSub-sectionHeading"/>
        <w:rPr>
          <w:color w:val="8DC63F"/>
        </w:rPr>
      </w:pPr>
      <w:bookmarkStart w:name="_Hlk112172696" w:id="11"/>
      <w:bookmarkEnd w:id="10"/>
    </w:p>
    <w:p w:rsidR="00CD565C" w:rsidP="00AC1D59" w:rsidRDefault="00CD565C" w14:paraId="492FF18C" w14:textId="77777777">
      <w:pPr>
        <w:pStyle w:val="DRAFTSub-sectionHeading"/>
        <w:rPr>
          <w:color w:val="8DC63F"/>
        </w:rPr>
      </w:pPr>
    </w:p>
    <w:p w:rsidR="00CD565C" w:rsidP="00AC1D59" w:rsidRDefault="00CD565C" w14:paraId="27FC105F" w14:textId="77777777">
      <w:pPr>
        <w:pStyle w:val="DRAFTSub-sectionHeading"/>
        <w:rPr>
          <w:color w:val="8DC63F"/>
        </w:rPr>
      </w:pPr>
    </w:p>
    <w:p w:rsidR="00CD565C" w:rsidP="00AC1D59" w:rsidRDefault="00CD565C" w14:paraId="6397F744" w14:textId="77777777">
      <w:pPr>
        <w:pStyle w:val="DRAFTSub-sectionHeading"/>
        <w:rPr>
          <w:color w:val="8DC63F"/>
        </w:rPr>
      </w:pPr>
    </w:p>
    <w:p w:rsidR="00694B01" w:rsidP="0027425D" w:rsidRDefault="00694B01" w14:paraId="231BC188" w14:textId="77777777">
      <w:pPr>
        <w:pStyle w:val="DRAFTSub-sectionHeading"/>
        <w:spacing w:line="360" w:lineRule="auto"/>
        <w:rPr>
          <w:color w:val="8DC63F"/>
        </w:rPr>
      </w:pPr>
    </w:p>
    <w:p w:rsidRPr="00694B01" w:rsidR="00AC1D59" w:rsidP="01CF45A7" w:rsidRDefault="00AC1D59" w14:paraId="1CB79515" w14:textId="3CA9F7C5">
      <w:pPr>
        <w:rPr>
          <w:rFonts w:ascii="Century Gothic" w:hAnsi="Century Gothic"/>
          <w:color w:val="8DC63F"/>
          <w:sz w:val="24"/>
          <w:szCs w:val="24"/>
        </w:rPr>
      </w:pPr>
      <w:r w:rsidRPr="00694B01">
        <w:rPr>
          <w:rFonts w:ascii="Century Gothic" w:hAnsi="Century Gothic"/>
          <w:color w:val="8DC63F"/>
          <w:sz w:val="24"/>
          <w:szCs w:val="24"/>
        </w:rPr>
        <w:t xml:space="preserve">About </w:t>
      </w:r>
      <w:bookmarkEnd w:id="11"/>
      <w:proofErr w:type="spellStart"/>
      <w:r w:rsidRPr="003C5235" w:rsidR="003C5235">
        <w:rPr>
          <w:rFonts w:ascii="Century Gothic" w:hAnsi="Century Gothic"/>
          <w:color w:val="8DC63F"/>
          <w:sz w:val="24"/>
          <w:szCs w:val="24"/>
        </w:rPr>
        <w:t>About</w:t>
      </w:r>
      <w:proofErr w:type="spellEnd"/>
      <w:r w:rsidRPr="003C5235" w:rsidR="003C5235">
        <w:rPr>
          <w:rFonts w:ascii="Century Gothic" w:hAnsi="Century Gothic"/>
          <w:color w:val="8DC63F"/>
          <w:sz w:val="24"/>
          <w:szCs w:val="24"/>
        </w:rPr>
        <w:t xml:space="preserve"> </w:t>
      </w:r>
      <w:proofErr w:type="spellStart"/>
      <w:r w:rsidRPr="003C5235" w:rsidR="003C5235">
        <w:rPr>
          <w:rFonts w:ascii="Century Gothic" w:hAnsi="Century Gothic"/>
          <w:color w:val="8DC63F"/>
          <w:sz w:val="24"/>
          <w:szCs w:val="24"/>
        </w:rPr>
        <w:t>Akumin</w:t>
      </w:r>
      <w:proofErr w:type="spellEnd"/>
      <w:r w:rsidRPr="003C5235" w:rsidR="003C5235">
        <w:rPr>
          <w:rFonts w:ascii="Century Gothic" w:hAnsi="Century Gothic"/>
          <w:color w:val="8DC63F"/>
          <w:sz w:val="24"/>
          <w:szCs w:val="24"/>
        </w:rPr>
        <w:t xml:space="preserve"> Pty Limited &amp; </w:t>
      </w:r>
      <w:proofErr w:type="spellStart"/>
      <w:r w:rsidRPr="003C5235" w:rsidR="003C5235">
        <w:rPr>
          <w:rFonts w:ascii="Century Gothic" w:hAnsi="Century Gothic"/>
          <w:color w:val="8DC63F"/>
          <w:sz w:val="24"/>
          <w:szCs w:val="24"/>
        </w:rPr>
        <w:t>Entireti</w:t>
      </w:r>
      <w:proofErr w:type="spellEnd"/>
      <w:r w:rsidRPr="003C5235" w:rsidR="003C5235">
        <w:rPr>
          <w:rFonts w:ascii="Century Gothic" w:hAnsi="Century Gothic"/>
          <w:color w:val="8DC63F"/>
          <w:sz w:val="24"/>
          <w:szCs w:val="24"/>
        </w:rPr>
        <w:t xml:space="preserve"> Limited</w:t>
      </w:r>
    </w:p>
    <w:p w:rsidRPr="004C03A3" w:rsidR="004C03A3" w:rsidP="004C03A3" w:rsidRDefault="004C03A3" w14:paraId="143ADD3C" w14:textId="77777777">
      <w:pPr>
        <w:rPr>
          <w:rFonts w:ascii="Calibri" w:hAnsi="Calibri" w:eastAsia="Calibri" w:cs="Calibri"/>
          <w:color w:val="525252" w:themeColor="accent3" w:themeShade="80"/>
        </w:rPr>
      </w:pPr>
      <w:r w:rsidRPr="004C03A3">
        <w:rPr>
          <w:rFonts w:ascii="Calibri" w:hAnsi="Calibri" w:eastAsia="Calibri" w:cs="Calibri"/>
          <w:color w:val="525252" w:themeColor="accent3" w:themeShade="80"/>
        </w:rPr>
        <w:t xml:space="preserve">The Licensee is a </w:t>
      </w:r>
      <w:proofErr w:type="gramStart"/>
      <w:r w:rsidRPr="004C03A3">
        <w:rPr>
          <w:rFonts w:ascii="Calibri" w:hAnsi="Calibri" w:eastAsia="Calibri" w:cs="Calibri"/>
          <w:color w:val="525252" w:themeColor="accent3" w:themeShade="80"/>
        </w:rPr>
        <w:t>wholly-owned</w:t>
      </w:r>
      <w:proofErr w:type="gramEnd"/>
      <w:r w:rsidRPr="004C03A3">
        <w:rPr>
          <w:rFonts w:ascii="Calibri" w:hAnsi="Calibri" w:eastAsia="Calibri" w:cs="Calibri"/>
          <w:color w:val="525252" w:themeColor="accent3" w:themeShade="80"/>
        </w:rPr>
        <w:t xml:space="preserve"> subsidiary of </w:t>
      </w:r>
      <w:proofErr w:type="spellStart"/>
      <w:r w:rsidRPr="004C03A3">
        <w:rPr>
          <w:rFonts w:ascii="Calibri" w:hAnsi="Calibri" w:eastAsia="Calibri" w:cs="Calibri"/>
          <w:color w:val="525252" w:themeColor="accent3" w:themeShade="80"/>
        </w:rPr>
        <w:t>Akumin</w:t>
      </w:r>
      <w:proofErr w:type="spellEnd"/>
      <w:r w:rsidRPr="004C03A3">
        <w:rPr>
          <w:rFonts w:ascii="Calibri" w:hAnsi="Calibri" w:eastAsia="Calibri" w:cs="Calibri"/>
          <w:color w:val="525252" w:themeColor="accent3" w:themeShade="80"/>
        </w:rPr>
        <w:t xml:space="preserve"> Pty Limited. </w:t>
      </w:r>
    </w:p>
    <w:p w:rsidRPr="004C03A3" w:rsidR="004C03A3" w:rsidP="004C03A3" w:rsidRDefault="004C03A3" w14:paraId="314605F6" w14:textId="77777777">
      <w:pPr>
        <w:rPr>
          <w:rFonts w:ascii="Calibri" w:hAnsi="Calibri" w:eastAsia="Calibri" w:cs="Calibri"/>
          <w:color w:val="525252" w:themeColor="accent3" w:themeShade="80"/>
        </w:rPr>
      </w:pPr>
      <w:proofErr w:type="spellStart"/>
      <w:r w:rsidRPr="004C03A3">
        <w:rPr>
          <w:rFonts w:ascii="Calibri" w:hAnsi="Calibri" w:eastAsia="Calibri" w:cs="Calibri"/>
          <w:color w:val="525252" w:themeColor="accent3" w:themeShade="80"/>
        </w:rPr>
        <w:t>Akumin</w:t>
      </w:r>
      <w:proofErr w:type="spellEnd"/>
      <w:r w:rsidRPr="004C03A3">
        <w:rPr>
          <w:rFonts w:ascii="Calibri" w:hAnsi="Calibri" w:eastAsia="Calibri" w:cs="Calibri"/>
          <w:color w:val="525252" w:themeColor="accent3" w:themeShade="80"/>
        </w:rPr>
        <w:t xml:space="preserve"> Pty Limited is a subsidiary of </w:t>
      </w:r>
      <w:proofErr w:type="spellStart"/>
      <w:r w:rsidRPr="004C03A3">
        <w:rPr>
          <w:rFonts w:ascii="Calibri" w:hAnsi="Calibri" w:eastAsia="Calibri" w:cs="Calibri"/>
          <w:color w:val="525252" w:themeColor="accent3" w:themeShade="80"/>
        </w:rPr>
        <w:t>Entireti</w:t>
      </w:r>
      <w:proofErr w:type="spellEnd"/>
      <w:r w:rsidRPr="004C03A3">
        <w:rPr>
          <w:rFonts w:ascii="Calibri" w:hAnsi="Calibri" w:eastAsia="Calibri" w:cs="Calibri"/>
          <w:color w:val="525252" w:themeColor="accent3" w:themeShade="80"/>
        </w:rPr>
        <w:t xml:space="preserve"> Limited, a group that specialises in licensing and advice business services to financial planning practices and their clients.</w:t>
      </w:r>
    </w:p>
    <w:p w:rsidR="004C03A3" w:rsidP="004C03A3" w:rsidRDefault="004C03A3" w14:paraId="1376AF28" w14:textId="77777777">
      <w:pPr>
        <w:rPr>
          <w:rFonts w:ascii="Calibri" w:hAnsi="Calibri" w:eastAsia="Calibri" w:cs="Calibri"/>
          <w:color w:val="525252" w:themeColor="accent3" w:themeShade="80"/>
        </w:rPr>
      </w:pPr>
      <w:r w:rsidRPr="004C03A3">
        <w:rPr>
          <w:rFonts w:ascii="Calibri" w:hAnsi="Calibri" w:eastAsia="Calibri" w:cs="Calibri"/>
          <w:color w:val="525252" w:themeColor="accent3" w:themeShade="80"/>
        </w:rPr>
        <w:t xml:space="preserve">AMP Limited holds a minority stake (currently 30%) in </w:t>
      </w:r>
      <w:proofErr w:type="spellStart"/>
      <w:r w:rsidRPr="004C03A3">
        <w:rPr>
          <w:rFonts w:ascii="Calibri" w:hAnsi="Calibri" w:eastAsia="Calibri" w:cs="Calibri"/>
          <w:color w:val="525252" w:themeColor="accent3" w:themeShade="80"/>
        </w:rPr>
        <w:t>Akumin</w:t>
      </w:r>
      <w:proofErr w:type="spellEnd"/>
      <w:r w:rsidRPr="004C03A3">
        <w:rPr>
          <w:rFonts w:ascii="Calibri" w:hAnsi="Calibri" w:eastAsia="Calibri" w:cs="Calibri"/>
          <w:color w:val="525252" w:themeColor="accent3" w:themeShade="80"/>
        </w:rPr>
        <w:t xml:space="preserve"> Pty Limited. </w:t>
      </w:r>
    </w:p>
    <w:p w:rsidRPr="00A81D16" w:rsidR="00AC1D59" w:rsidP="004C03A3" w:rsidRDefault="7FE179FB" w14:paraId="48F07A95" w14:textId="2604712E">
      <w:pPr>
        <w:rPr>
          <w:color w:val="525252" w:themeColor="accent3" w:themeShade="80"/>
        </w:rPr>
      </w:pPr>
      <w:r w:rsidRPr="00A81D16">
        <w:rPr>
          <w:rFonts w:ascii="Calibri" w:hAnsi="Calibri" w:eastAsia="Calibri" w:cs="Calibri"/>
          <w:color w:val="525252" w:themeColor="accent3" w:themeShade="80"/>
        </w:rPr>
        <w:t>We can provide advice on products and services from a wide range of financial product and service providers, some of which are related or associated with the Licensee.</w:t>
      </w:r>
    </w:p>
    <w:p w:rsidR="00AC1D59" w:rsidP="01CF45A7" w:rsidRDefault="7FE179FB" w14:paraId="692423CC" w14:textId="762F5D58">
      <w:pPr>
        <w:rPr>
          <w:rFonts w:ascii="Calibri" w:hAnsi="Calibri" w:eastAsia="Calibri" w:cs="Calibri"/>
          <w:color w:val="525252" w:themeColor="accent3" w:themeShade="80"/>
        </w:rPr>
      </w:pPr>
      <w:r w:rsidRPr="00A81D16">
        <w:rPr>
          <w:rFonts w:ascii="Calibri" w:hAnsi="Calibri" w:eastAsia="Calibri" w:cs="Calibri"/>
          <w:color w:val="525252" w:themeColor="accent3" w:themeShade="80"/>
        </w:rPr>
        <w:t xml:space="preserve">If we recommend a product issued by AMP Limited or a </w:t>
      </w:r>
      <w:proofErr w:type="gramStart"/>
      <w:r w:rsidRPr="00A81D16">
        <w:rPr>
          <w:rFonts w:ascii="Calibri" w:hAnsi="Calibri" w:eastAsia="Calibri" w:cs="Calibri"/>
          <w:color w:val="525252" w:themeColor="accent3" w:themeShade="80"/>
        </w:rPr>
        <w:t>third party</w:t>
      </w:r>
      <w:proofErr w:type="gramEnd"/>
      <w:r w:rsidRPr="00A81D16">
        <w:rPr>
          <w:rFonts w:ascii="Calibri" w:hAnsi="Calibri" w:eastAsia="Calibri" w:cs="Calibri"/>
          <w:color w:val="525252" w:themeColor="accent3" w:themeShade="80"/>
        </w:rPr>
        <w:t xml:space="preserve"> product issuer, they will benefit from our recommendation by receiving product, administration and investment fees, as well as fees paid by fund managers to distribute their product. These fees are all disclosed in the relevant PDS or IDPS guide.</w:t>
      </w:r>
    </w:p>
    <w:p w:rsidR="00463695" w:rsidP="01CF45A7" w:rsidRDefault="00463695" w14:paraId="402820AD" w14:textId="58E27D93">
      <w:pPr>
        <w:rPr>
          <w:color w:val="525252" w:themeColor="accent3" w:themeShade="80"/>
        </w:rPr>
      </w:pPr>
      <w:proofErr w:type="spellStart"/>
      <w:r w:rsidRPr="00463695">
        <w:rPr>
          <w:color w:val="525252" w:themeColor="accent3" w:themeShade="80"/>
        </w:rPr>
        <w:t>Entireti</w:t>
      </w:r>
      <w:proofErr w:type="spellEnd"/>
      <w:r w:rsidRPr="00463695">
        <w:rPr>
          <w:color w:val="525252" w:themeColor="accent3" w:themeShade="80"/>
        </w:rPr>
        <w:t> Lending Solutions Pty Ltd, a wholly owned subsidiary of </w:t>
      </w:r>
      <w:proofErr w:type="spellStart"/>
      <w:r w:rsidRPr="00463695">
        <w:rPr>
          <w:color w:val="525252" w:themeColor="accent3" w:themeShade="80"/>
        </w:rPr>
        <w:t>Entireti</w:t>
      </w:r>
      <w:proofErr w:type="spellEnd"/>
      <w:r w:rsidRPr="00463695">
        <w:rPr>
          <w:color w:val="525252" w:themeColor="accent3" w:themeShade="80"/>
        </w:rPr>
        <w:t> Limited, provides credit services to their clients and receives remuneration, including commissions, fees and other benefits for those services. </w:t>
      </w:r>
    </w:p>
    <w:p w:rsidRPr="00A81D16" w:rsidR="001078A1" w:rsidP="01CF45A7" w:rsidRDefault="001078A1" w14:paraId="42CB7B87" w14:textId="15891994">
      <w:pPr>
        <w:rPr>
          <w:color w:val="525252" w:themeColor="accent3" w:themeShade="80"/>
        </w:rPr>
      </w:pPr>
      <w:r w:rsidRPr="00840208">
        <w:rPr>
          <w:color w:val="525252" w:themeColor="accent3" w:themeShade="80"/>
        </w:rPr>
        <w:t xml:space="preserve">Charter Financial Planning Limited, a subsidiary of </w:t>
      </w:r>
      <w:proofErr w:type="spellStart"/>
      <w:r w:rsidRPr="00840208">
        <w:rPr>
          <w:color w:val="525252" w:themeColor="accent3" w:themeShade="80"/>
        </w:rPr>
        <w:t>Entireti</w:t>
      </w:r>
      <w:proofErr w:type="spellEnd"/>
      <w:r w:rsidRPr="00840208">
        <w:rPr>
          <w:color w:val="525252" w:themeColor="accent3" w:themeShade="80"/>
        </w:rPr>
        <w:t xml:space="preserve"> Limited, also provides portfolio construction and investment services to third party product issuers and receive fees for those services.</w:t>
      </w:r>
    </w:p>
    <w:p w:rsidRPr="00A81D16" w:rsidR="00AC1D59" w:rsidP="01CF45A7" w:rsidRDefault="7FE179FB" w14:paraId="043E74C3" w14:textId="0CB8B29D">
      <w:pPr>
        <w:rPr>
          <w:color w:val="525252" w:themeColor="accent3" w:themeShade="80"/>
        </w:rPr>
      </w:pPr>
      <w:r w:rsidRPr="00A81D16">
        <w:rPr>
          <w:rFonts w:ascii="Calibri" w:hAnsi="Calibri" w:eastAsia="Calibri" w:cs="Calibri"/>
          <w:color w:val="525252" w:themeColor="accent3" w:themeShade="80"/>
        </w:rPr>
        <w:t>The Licensee maintains an APSL, from a diversified selection of approved Australian and International fund providers, including companies related to the Licensee. These have been researched by external research houses as well as our in-house research team. The Licensee regularly reviews products and services to ensure they remain competitive with similar products that address similar client needs and objectives. Generally, we recommend products on the APSL. However, if appropriate for your needs, we may, subject to the Licensee’s approval, recommend other products.</w:t>
      </w:r>
    </w:p>
    <w:p w:rsidR="00AC1D59" w:rsidP="01CF45A7" w:rsidRDefault="7FE179FB" w14:paraId="6318775C" w14:textId="7DFC4EEC">
      <w:pPr>
        <w:rPr>
          <w:rFonts w:ascii="Calibri" w:hAnsi="Calibri" w:eastAsia="Calibri" w:cs="Calibri"/>
          <w:color w:val="525252" w:themeColor="accent3" w:themeShade="80"/>
        </w:rPr>
      </w:pPr>
      <w:r w:rsidRPr="00A81D16">
        <w:rPr>
          <w:rFonts w:ascii="Calibri" w:hAnsi="Calibri" w:eastAsia="Calibri" w:cs="Calibri"/>
          <w:color w:val="525252" w:themeColor="accent3" w:themeShade="80"/>
        </w:rPr>
        <w:t>Authorised Representatives and/or staff employed in our business may hold shares in AMP Limited, whose share price may be favourably affected by the sale of products issued by AMP Group companies.</w:t>
      </w:r>
    </w:p>
    <w:p w:rsidRPr="008415D7" w:rsidR="001A6A54" w:rsidP="01CF45A7" w:rsidRDefault="001A6A54" w14:paraId="15EC63B6" w14:textId="77777777">
      <w:pPr>
        <w:rPr>
          <w:color w:val="525252" w:themeColor="accent3" w:themeShade="80"/>
        </w:rPr>
      </w:pPr>
    </w:p>
    <w:p w:rsidR="00AC1D59" w:rsidP="00AC1D59" w:rsidRDefault="00AC1D59" w14:paraId="4A168670" w14:textId="6C8DA916">
      <w:pPr>
        <w:rPr>
          <w:rFonts w:ascii="Century Gothic" w:hAnsi="Century Gothic" w:eastAsia="Times New Roman" w:cs="Arial"/>
          <w:bCs/>
          <w:color w:val="406BBA"/>
          <w:sz w:val="24"/>
          <w:szCs w:val="28"/>
        </w:rPr>
      </w:pPr>
      <w:r>
        <w:br w:type="page"/>
      </w:r>
    </w:p>
    <w:p w:rsidRPr="00577F54" w:rsidR="00CD565C" w:rsidP="00B01966" w:rsidRDefault="00CD565C" w14:paraId="3A527E74" w14:textId="77777777">
      <w:pPr>
        <w:pStyle w:val="DRAFTSub-sectionHeading"/>
        <w:keepNext/>
        <w:rPr>
          <w:sz w:val="20"/>
          <w:szCs w:val="20"/>
        </w:rPr>
      </w:pPr>
    </w:p>
    <w:p w:rsidRPr="00CD565C" w:rsidR="00AC1D59" w:rsidP="009E7C86" w:rsidRDefault="00AC1D59" w14:paraId="5D30571E" w14:textId="2452DA67">
      <w:pPr>
        <w:pStyle w:val="DRAFTSub-sectionHeading"/>
        <w:keepNext/>
        <w:spacing w:after="80"/>
        <w:rPr>
          <w:color w:val="8DC63F"/>
        </w:rPr>
      </w:pPr>
      <w:r w:rsidRPr="00CD565C">
        <w:rPr>
          <w:color w:val="8DC63F"/>
        </w:rPr>
        <w:t>Our fees</w:t>
      </w:r>
    </w:p>
    <w:p w:rsidRPr="008415D7" w:rsidR="00AC1D59" w:rsidP="00AC1D59" w:rsidRDefault="0052386F" w14:paraId="228B1156" w14:textId="07DA16B7">
      <w:pPr>
        <w:pStyle w:val="BodyText"/>
        <w:rPr>
          <w:color w:val="525252" w:themeColor="accent3" w:themeShade="80"/>
        </w:rPr>
      </w:pPr>
      <w:r w:rsidRPr="008415D7">
        <w:rPr>
          <w:color w:val="525252" w:themeColor="accent3" w:themeShade="80"/>
        </w:rPr>
        <w:t xml:space="preserve">We will discuss and agree </w:t>
      </w:r>
      <w:r w:rsidRPr="008415D7" w:rsidR="00307CCF">
        <w:rPr>
          <w:color w:val="525252" w:themeColor="accent3" w:themeShade="80"/>
        </w:rPr>
        <w:t>to our</w:t>
      </w:r>
      <w:r w:rsidRPr="008415D7">
        <w:rPr>
          <w:color w:val="525252" w:themeColor="accent3" w:themeShade="80"/>
        </w:rPr>
        <w:t xml:space="preserve"> fees with you before we proceed and where relevant the fees</w:t>
      </w:r>
      <w:r w:rsidRPr="008415D7" w:rsidR="00D65CB5">
        <w:rPr>
          <w:color w:val="525252" w:themeColor="accent3" w:themeShade="80"/>
        </w:rPr>
        <w:t xml:space="preserve"> and commissions</w:t>
      </w:r>
      <w:r w:rsidRPr="008415D7">
        <w:rPr>
          <w:color w:val="525252" w:themeColor="accent3" w:themeShade="80"/>
        </w:rPr>
        <w:t xml:space="preserve"> will be disclosed in the advice document provided to you. </w:t>
      </w:r>
      <w:r w:rsidRPr="008415D7" w:rsidR="00AC1D59">
        <w:rPr>
          <w:color w:val="525252" w:themeColor="accent3" w:themeShade="80"/>
        </w:rPr>
        <w:t>The following section outlines the types of fees that may apply.</w:t>
      </w:r>
    </w:p>
    <w:p w:rsidRPr="008415D7" w:rsidR="00AC1D59" w:rsidP="00AC1D59" w:rsidRDefault="00AC1D59" w14:paraId="4C24D83F" w14:textId="5A338A5C">
      <w:pPr>
        <w:pStyle w:val="BodyText"/>
        <w:rPr>
          <w:color w:val="525252" w:themeColor="accent3" w:themeShade="80"/>
        </w:rPr>
      </w:pPr>
      <w:r w:rsidRPr="008415D7">
        <w:rPr>
          <w:color w:val="525252" w:themeColor="accent3" w:themeShade="80"/>
        </w:rPr>
        <w:t xml:space="preserve">The fees charged for our advice and services may be based on a combination of a set dollar amount, or a percentage-based fee. Our agreed advice and service fees may include charges for one off or regular fees. </w:t>
      </w:r>
      <w:bookmarkStart w:name="_Hlk112167823" w:id="12"/>
      <w:r w:rsidRPr="008415D7">
        <w:rPr>
          <w:color w:val="525252" w:themeColor="accent3" w:themeShade="80"/>
        </w:rPr>
        <w:t xml:space="preserve">We may also receive initial or ongoing commissions </w:t>
      </w:r>
      <w:r w:rsidRPr="008415D7" w:rsidR="003621CC">
        <w:rPr>
          <w:color w:val="525252" w:themeColor="accent3" w:themeShade="80"/>
        </w:rPr>
        <w:t>from</w:t>
      </w:r>
      <w:r w:rsidRPr="008415D7">
        <w:rPr>
          <w:color w:val="525252" w:themeColor="accent3" w:themeShade="80"/>
        </w:rPr>
        <w:t xml:space="preserve"> </w:t>
      </w:r>
      <w:r w:rsidRPr="008415D7" w:rsidR="003621CC">
        <w:rPr>
          <w:color w:val="525252" w:themeColor="accent3" w:themeShade="80"/>
        </w:rPr>
        <w:t>certain</w:t>
      </w:r>
      <w:r w:rsidRPr="008415D7">
        <w:rPr>
          <w:color w:val="525252" w:themeColor="accent3" w:themeShade="80"/>
        </w:rPr>
        <w:t xml:space="preserve"> product provider</w:t>
      </w:r>
      <w:r w:rsidRPr="008415D7" w:rsidR="003621CC">
        <w:rPr>
          <w:color w:val="525252" w:themeColor="accent3" w:themeShade="80"/>
        </w:rPr>
        <w:t>s</w:t>
      </w:r>
      <w:r w:rsidRPr="008415D7">
        <w:rPr>
          <w:color w:val="525252" w:themeColor="accent3" w:themeShade="80"/>
        </w:rPr>
        <w:t>.</w:t>
      </w:r>
    </w:p>
    <w:bookmarkEnd w:id="12"/>
    <w:p w:rsidRPr="00CD565C" w:rsidR="00AC1D59" w:rsidDel="00010AD4" w:rsidP="009E7C86" w:rsidRDefault="00AC1D59" w14:paraId="3C88D815" w14:textId="77777777">
      <w:pPr>
        <w:pStyle w:val="BodyText"/>
        <w:spacing w:after="80"/>
        <w:rPr>
          <w:rFonts w:ascii="Calibri" w:hAnsi="Calibri"/>
          <w:color w:val="8DC63F"/>
        </w:rPr>
      </w:pPr>
      <w:r w:rsidRPr="01CF45A7">
        <w:rPr>
          <w:rFonts w:ascii="Calibri" w:hAnsi="Calibri"/>
          <w:color w:val="8DC63F"/>
        </w:rPr>
        <w:t>Licensee fees</w:t>
      </w:r>
    </w:p>
    <w:p w:rsidRPr="00A81D16" w:rsidR="0BFC5D53" w:rsidP="01CF45A7" w:rsidRDefault="0BFC5D53" w14:paraId="068A6E00" w14:textId="2CF827F3">
      <w:pPr>
        <w:rPr>
          <w:color w:val="525252" w:themeColor="accent3" w:themeShade="80"/>
        </w:rPr>
      </w:pPr>
      <w:r w:rsidRPr="00A81D16">
        <w:rPr>
          <w:rFonts w:ascii="Calibri" w:hAnsi="Calibri" w:eastAsia="Calibri" w:cs="Calibri"/>
          <w:color w:val="525252" w:themeColor="accent3" w:themeShade="80"/>
        </w:rPr>
        <w:t xml:space="preserve">Unless stated otherwise, all permissible revenue, including </w:t>
      </w:r>
      <w:r w:rsidRPr="00A81D16">
        <w:rPr>
          <w:rFonts w:ascii="Calibri" w:hAnsi="Calibri" w:eastAsia="Calibri" w:cs="Calibri"/>
          <w:color w:val="525252" w:themeColor="accent3" w:themeShade="80"/>
          <w:lang w:val="en-US"/>
        </w:rPr>
        <w:t xml:space="preserve">any advice and service fees and </w:t>
      </w:r>
      <w:r w:rsidRPr="00A81D16">
        <w:rPr>
          <w:rFonts w:ascii="Calibri" w:hAnsi="Calibri" w:eastAsia="Calibri" w:cs="Calibri"/>
          <w:color w:val="525252" w:themeColor="accent3" w:themeShade="80"/>
        </w:rPr>
        <w:t xml:space="preserve">commissions will be paid to the Licensee. It will then pass on the amounts due to us through its payment system. The Licensee charges us a Licensee Fee each year. The Licensee Fee is determined as an annual amount based on </w:t>
      </w:r>
      <w:proofErr w:type="gramStart"/>
      <w:r w:rsidRPr="00A81D16">
        <w:rPr>
          <w:rFonts w:ascii="Calibri" w:hAnsi="Calibri" w:eastAsia="Calibri" w:cs="Calibri"/>
          <w:color w:val="525252" w:themeColor="accent3" w:themeShade="80"/>
        </w:rPr>
        <w:t>a number of</w:t>
      </w:r>
      <w:proofErr w:type="gramEnd"/>
      <w:r w:rsidRPr="00A81D16">
        <w:rPr>
          <w:rFonts w:ascii="Calibri" w:hAnsi="Calibri" w:eastAsia="Calibri" w:cs="Calibri"/>
          <w:color w:val="525252" w:themeColor="accent3" w:themeShade="80"/>
        </w:rPr>
        <w:t xml:space="preserve"> factors, including our business revenue, the number of advisers and/or accredited mortgage consultants in the practice and a practice fee. </w:t>
      </w:r>
    </w:p>
    <w:p w:rsidRPr="00A81D16" w:rsidR="0BFC5D53" w:rsidP="01CF45A7" w:rsidRDefault="0BFC5D53" w14:paraId="21D7B489" w14:textId="62F43CDD">
      <w:pPr>
        <w:rPr>
          <w:rFonts w:ascii="Calibri" w:hAnsi="Calibri" w:eastAsia="Calibri" w:cs="Calibri"/>
          <w:color w:val="525252" w:themeColor="accent3" w:themeShade="80"/>
        </w:rPr>
      </w:pPr>
      <w:r w:rsidRPr="00A81D16">
        <w:rPr>
          <w:rFonts w:ascii="Calibri" w:hAnsi="Calibri" w:eastAsia="Calibri" w:cs="Calibri"/>
          <w:color w:val="525252" w:themeColor="accent3" w:themeShade="80"/>
        </w:rPr>
        <w:t>Note that some asset finance providers may pay commissions directly to us rather than through the licensee.</w:t>
      </w:r>
    </w:p>
    <w:p w:rsidRPr="00CD565C" w:rsidR="00AC1D59" w:rsidDel="00010AD4" w:rsidP="009E7C86" w:rsidRDefault="00AC1D59" w14:paraId="0422A5C2" w14:textId="77777777">
      <w:pPr>
        <w:pStyle w:val="BodyText"/>
        <w:spacing w:after="80"/>
        <w:rPr>
          <w:rFonts w:ascii="Calibri" w:hAnsi="Calibri"/>
          <w:color w:val="8DC63F"/>
        </w:rPr>
      </w:pPr>
      <w:r w:rsidRPr="00CD565C" w:rsidDel="00010AD4">
        <w:rPr>
          <w:rFonts w:ascii="Calibri" w:hAnsi="Calibri"/>
          <w:color w:val="8DC63F"/>
        </w:rPr>
        <w:t>Other costs</w:t>
      </w:r>
    </w:p>
    <w:p w:rsidRPr="008415D7" w:rsidR="00AC1D59" w:rsidDel="00010AD4" w:rsidP="00AC1D59" w:rsidRDefault="00AC1D59" w14:paraId="403DA306" w14:textId="24A27203">
      <w:pPr>
        <w:pStyle w:val="BodyText"/>
        <w:rPr>
          <w:color w:val="525252" w:themeColor="accent3" w:themeShade="80"/>
        </w:rPr>
      </w:pPr>
      <w:r w:rsidRPr="008415D7" w:rsidDel="00010AD4">
        <w:rPr>
          <w:color w:val="525252" w:themeColor="accent3" w:themeShade="80"/>
        </w:rPr>
        <w:t xml:space="preserve">Other costs may apply in the process of providing our advice and services to you. </w:t>
      </w:r>
      <w:r w:rsidRPr="008415D7" w:rsidR="00182802">
        <w:rPr>
          <w:color w:val="525252" w:themeColor="accent3" w:themeShade="80"/>
        </w:rPr>
        <w:t>We</w:t>
      </w:r>
      <w:r w:rsidRPr="008415D7" w:rsidDel="00010AD4">
        <w:rPr>
          <w:color w:val="525252" w:themeColor="accent3" w:themeShade="80"/>
        </w:rPr>
        <w:t xml:space="preserve"> will agree all additional costs with you prior to incurring them.</w:t>
      </w:r>
    </w:p>
    <w:p w:rsidRPr="008415D7" w:rsidR="00AC1D59" w:rsidP="00AC1D59" w:rsidRDefault="00AC1D59" w14:paraId="17A3E2B7" w14:textId="00E389F0">
      <w:pPr>
        <w:pStyle w:val="BodyText"/>
        <w:rPr>
          <w:color w:val="525252" w:themeColor="accent3" w:themeShade="80"/>
        </w:rPr>
      </w:pPr>
      <w:r w:rsidRPr="008415D7">
        <w:rPr>
          <w:color w:val="525252" w:themeColor="accent3" w:themeShade="80"/>
        </w:rPr>
        <w:t>The following table outlines the range of fee we charge and should be used as a guide only. We will discuss your individual needs and agree our fees with you. The actual agreed fees will depend on factors such as the complexity of your circumstances and goals and the scope of the advice. All fees and charges include GST.</w:t>
      </w:r>
    </w:p>
    <w:p w:rsidRPr="00A81D16" w:rsidR="003624A3" w:rsidP="01CF45A7" w:rsidRDefault="39D0E9C6" w14:paraId="3B5C2B4F" w14:textId="50ABE582">
      <w:pPr>
        <w:rPr>
          <w:rFonts w:ascii="Calibri" w:hAnsi="Calibri" w:eastAsia="Calibri" w:cs="Calibri"/>
          <w:color w:val="525252" w:themeColor="accent3" w:themeShade="80"/>
        </w:rPr>
      </w:pPr>
      <w:r w:rsidRPr="00A81D16">
        <w:rPr>
          <w:rFonts w:ascii="Calibri" w:hAnsi="Calibri" w:eastAsia="Calibri" w:cs="Calibri"/>
          <w:b/>
          <w:bCs/>
          <w:color w:val="525252" w:themeColor="accent3" w:themeShade="80"/>
        </w:rPr>
        <w:t xml:space="preserve"> </w:t>
      </w:r>
      <w:r w:rsidRPr="00A81D16">
        <w:rPr>
          <w:rFonts w:ascii="Calibri" w:hAnsi="Calibri" w:eastAsia="Calibri" w:cs="Calibri"/>
          <w:color w:val="525252" w:themeColor="accent3" w:themeShade="80"/>
        </w:rPr>
        <w:t>If we agree to charge a fee for credit services, we will provide you with a quote and gain your acceptance before we proceed. Where we do not provide you a quote, there will be no charge directly to you for these activities and we will receive commissions from the lender only.</w:t>
      </w:r>
    </w:p>
    <w:p w:rsidR="003624A3" w:rsidP="003D548A" w:rsidRDefault="003624A3" w14:paraId="7AEC5B9C" w14:textId="5539923D">
      <w:pPr>
        <w:pStyle w:val="BodyText"/>
        <w:rPr>
          <w:b/>
          <w:bCs/>
          <w:color w:val="00B050"/>
          <w:sz w:val="30"/>
          <w:szCs w:val="30"/>
        </w:rPr>
      </w:pPr>
    </w:p>
    <w:p w:rsidR="00307CCF" w:rsidP="003D548A" w:rsidRDefault="00307CCF" w14:paraId="405BC9D7" w14:textId="1C5B24CF">
      <w:pPr>
        <w:pStyle w:val="BodyText"/>
        <w:rPr>
          <w:b/>
          <w:bCs/>
          <w:color w:val="00B050"/>
          <w:sz w:val="30"/>
          <w:szCs w:val="30"/>
        </w:rPr>
      </w:pPr>
    </w:p>
    <w:p w:rsidR="00110938" w:rsidP="003D548A" w:rsidRDefault="00110938" w14:paraId="5ABC3FA2" w14:textId="77777777">
      <w:pPr>
        <w:pStyle w:val="BodyText"/>
        <w:rPr>
          <w:b/>
          <w:bCs/>
          <w:color w:val="00B050"/>
          <w:sz w:val="30"/>
          <w:szCs w:val="30"/>
        </w:rPr>
      </w:pPr>
    </w:p>
    <w:p w:rsidR="00A81D16" w:rsidP="003D548A" w:rsidRDefault="00A81D16" w14:paraId="3EBAA563" w14:textId="77777777">
      <w:pPr>
        <w:pStyle w:val="BodyText"/>
        <w:rPr>
          <w:b/>
          <w:bCs/>
          <w:color w:val="00B050"/>
          <w:sz w:val="30"/>
          <w:szCs w:val="30"/>
        </w:rPr>
      </w:pPr>
    </w:p>
    <w:p w:rsidR="00AC427F" w:rsidP="003D548A" w:rsidRDefault="00AC427F" w14:paraId="2D77EE3A" w14:textId="77777777">
      <w:pPr>
        <w:pStyle w:val="BodyText"/>
        <w:rPr>
          <w:b/>
          <w:bCs/>
          <w:color w:val="00B050"/>
          <w:sz w:val="30"/>
          <w:szCs w:val="30"/>
        </w:rPr>
      </w:pPr>
    </w:p>
    <w:p w:rsidRPr="00A81D16" w:rsidR="00307CCF" w:rsidP="0027425D" w:rsidRDefault="00307CCF" w14:paraId="58B9AA99" w14:textId="420BFE76">
      <w:pPr>
        <w:pStyle w:val="BodyText"/>
        <w:spacing w:line="480" w:lineRule="auto"/>
        <w:rPr>
          <w:b/>
          <w:bCs/>
          <w:color w:val="00B050"/>
          <w:sz w:val="30"/>
          <w:szCs w:val="30"/>
        </w:rPr>
      </w:pPr>
    </w:p>
    <w:tbl>
      <w:tblPr>
        <w:tblStyle w:val="TableAMP2"/>
        <w:tblW w:w="5300" w:type="pct"/>
        <w:tblInd w:w="-284" w:type="dxa"/>
        <w:tblLook w:val="01E0" w:firstRow="1" w:lastRow="1" w:firstColumn="1" w:lastColumn="1" w:noHBand="0" w:noVBand="0"/>
      </w:tblPr>
      <w:tblGrid>
        <w:gridCol w:w="5021"/>
      </w:tblGrid>
      <w:tr w:rsidRPr="00115D3C" w:rsidR="00B701A3" w:rsidTr="1DCE13DB" w14:paraId="3815C74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nil"/>
              <w:bottom w:val="single" w:color="8DC63F" w:sz="4" w:space="0"/>
              <w:right w:val="single" w:color="8DC63F" w:sz="4" w:space="0"/>
            </w:tcBorders>
            <w:shd w:val="clear" w:color="auto" w:fill="E2EFD9" w:themeFill="accent6" w:themeFillTint="33"/>
          </w:tcPr>
          <w:p w:rsidRPr="00CD1DC1" w:rsidR="00B701A3" w:rsidRDefault="00B701A3" w14:paraId="35452128" w14:textId="245C754C">
            <w:pPr>
              <w:pStyle w:val="Tableheading"/>
              <w:rPr>
                <w:rFonts w:cs="Calibri"/>
                <w:b/>
                <w:bCs/>
                <w:sz w:val="18"/>
                <w:szCs w:val="18"/>
              </w:rPr>
            </w:pPr>
            <w:r w:rsidRPr="00586712">
              <w:rPr>
                <w:b/>
                <w:bCs/>
                <w:color w:val="00B050"/>
              </w:rPr>
              <w:br w:type="column"/>
            </w:r>
            <w:r w:rsidRPr="00B701A3">
              <w:rPr>
                <w:rFonts w:cs="Calibri"/>
                <w:b/>
                <w:bCs/>
                <w:color w:val="7B7B7B" w:themeColor="accent3" w:themeShade="BF"/>
                <w:sz w:val="18"/>
                <w:szCs w:val="18"/>
              </w:rPr>
              <w:t xml:space="preserve">Fee type &amp; Description </w:t>
            </w:r>
          </w:p>
        </w:tc>
      </w:tr>
      <w:tr w:rsidRPr="00115D3C" w:rsidR="00B701A3" w:rsidTr="1DCE13DB" w14:paraId="466AC4DF" w14:textId="77777777">
        <w:tc>
          <w:tcPr>
            <w:cnfStyle w:val="001000000000" w:firstRow="0" w:lastRow="0" w:firstColumn="1" w:lastColumn="0" w:oddVBand="0" w:evenVBand="0" w:oddHBand="0" w:evenHBand="0" w:firstRowFirstColumn="0" w:firstRowLastColumn="0" w:lastRowFirstColumn="0" w:lastRowLastColumn="0"/>
            <w:tcW w:w="5000" w:type="pct"/>
            <w:tcBorders>
              <w:top w:val="single" w:color="8DC63F" w:sz="4" w:space="0"/>
              <w:bottom w:val="single" w:color="8DC63F" w:sz="4" w:space="0"/>
            </w:tcBorders>
          </w:tcPr>
          <w:p w:rsidRPr="00A36DF2" w:rsidR="00B701A3" w:rsidP="009E7C86" w:rsidRDefault="00B701A3" w14:paraId="628EB855" w14:textId="6F027990">
            <w:pPr>
              <w:pStyle w:val="Tabletext"/>
              <w:spacing w:after="80" w:line="240" w:lineRule="auto"/>
              <w:rPr>
                <w:rFonts w:ascii="Calibri" w:hAnsi="Calibri" w:cs="Calibri"/>
                <w:color w:val="8DC63F"/>
                <w:sz w:val="19"/>
                <w:szCs w:val="19"/>
              </w:rPr>
            </w:pPr>
            <w:r w:rsidRPr="009E7C86">
              <w:rPr>
                <w:rFonts w:ascii="Calibri" w:hAnsi="Calibri" w:cs="Calibri"/>
                <w:color w:val="8DC63F"/>
                <w:sz w:val="19"/>
                <w:szCs w:val="19"/>
              </w:rPr>
              <w:t>Initial or ad</w:t>
            </w:r>
            <w:r w:rsidR="00E6032E">
              <w:rPr>
                <w:rFonts w:ascii="Calibri" w:hAnsi="Calibri" w:cs="Calibri"/>
                <w:color w:val="8DC63F"/>
                <w:sz w:val="19"/>
                <w:szCs w:val="19"/>
              </w:rPr>
              <w:t xml:space="preserve"> </w:t>
            </w:r>
            <w:r w:rsidRPr="009E7C86">
              <w:rPr>
                <w:rFonts w:ascii="Calibri" w:hAnsi="Calibri" w:cs="Calibri"/>
                <w:color w:val="8DC63F"/>
                <w:sz w:val="19"/>
                <w:szCs w:val="19"/>
              </w:rPr>
              <w:t>hoc fees</w:t>
            </w:r>
            <w:r w:rsidRPr="540145AB">
              <w:rPr>
                <w:rFonts w:ascii="Calibri" w:hAnsi="Calibri" w:cs="Calibri"/>
                <w:color w:val="525252" w:themeColor="accent3" w:themeShade="80"/>
                <w:sz w:val="18"/>
                <w:szCs w:val="18"/>
              </w:rPr>
              <w:t xml:space="preserve"> </w:t>
            </w:r>
          </w:p>
          <w:tbl>
            <w:tblPr>
              <w:tblW w:w="6406" w:type="dxa"/>
              <w:tblCellMar>
                <w:top w:w="55" w:type="dxa"/>
                <w:left w:w="55" w:type="dxa"/>
                <w:bottom w:w="55" w:type="dxa"/>
                <w:right w:w="55" w:type="dxa"/>
              </w:tblCellMar>
              <w:tblLook w:val="0000" w:firstRow="0" w:lastRow="0" w:firstColumn="0" w:lastColumn="0" w:noHBand="0" w:noVBand="0"/>
            </w:tblPr>
            <w:tblGrid>
              <w:gridCol w:w="3203"/>
              <w:gridCol w:w="3203"/>
            </w:tblGrid>
            <w:tr w:rsidRPr="00315859" w:rsidR="00B701A3" w:rsidTr="1DCE13DB" w14:paraId="0E6FF17D" w14:textId="77777777">
              <w:trPr>
                <w:trHeight w:val="147"/>
              </w:trPr>
              <w:tc>
                <w:tcPr>
                  <w:tcW w:w="3203" w:type="dxa"/>
                  <w:tcBorders>
                    <w:bottom w:val="single" w:color="F2F2F2" w:themeColor="background1" w:themeShade="F2" w:sz="4" w:space="0"/>
                  </w:tcBorders>
                  <w:shd w:val="clear" w:color="auto" w:fill="EDEDED" w:themeFill="accent3" w:themeFillTint="33"/>
                  <w:vAlign w:val="center"/>
                </w:tcPr>
                <w:p w:rsidRPr="00315859" w:rsidR="00B701A3" w:rsidRDefault="00B701A3" w14:paraId="184290E3" w14:textId="77777777">
                  <w:pPr>
                    <w:suppressAutoHyphens/>
                    <w:adjustRightInd/>
                    <w:snapToGrid/>
                    <w:spacing w:after="0" w:line="240" w:lineRule="auto"/>
                    <w:rPr>
                      <w:rFonts w:eastAsia="Times New Roman" w:cstheme="minorHAnsi"/>
                      <w:b/>
                      <w:bCs/>
                      <w:color w:val="525252" w:themeColor="accent3" w:themeShade="80"/>
                      <w:sz w:val="16"/>
                      <w:szCs w:val="16"/>
                      <w:highlight w:val="yellow"/>
                      <w:lang w:eastAsia="zh-CN"/>
                    </w:rPr>
                  </w:pPr>
                  <w:r w:rsidRPr="00FA3559">
                    <w:rPr>
                      <w:rFonts w:eastAsia="Times New Roman" w:cstheme="minorHAnsi"/>
                      <w:b/>
                      <w:bCs/>
                      <w:color w:val="525252" w:themeColor="accent3" w:themeShade="80"/>
                      <w:sz w:val="16"/>
                      <w:szCs w:val="16"/>
                      <w:lang w:eastAsia="zh-CN"/>
                    </w:rPr>
                    <w:t>Services Provided</w:t>
                  </w:r>
                </w:p>
              </w:tc>
              <w:tc>
                <w:tcPr>
                  <w:tcW w:w="3203" w:type="dxa"/>
                  <w:tcBorders>
                    <w:bottom w:val="single" w:color="F2F2F2" w:themeColor="background1" w:themeShade="F2" w:sz="4" w:space="0"/>
                  </w:tcBorders>
                  <w:shd w:val="clear" w:color="auto" w:fill="EDEDED" w:themeFill="accent3" w:themeFillTint="33"/>
                </w:tcPr>
                <w:p w:rsidRPr="00315859" w:rsidR="00B701A3" w:rsidP="7483B77C" w:rsidRDefault="00056831" w14:paraId="4CBD1F8B" w14:textId="1C933B02">
                  <w:pPr>
                    <w:suppressAutoHyphens/>
                    <w:adjustRightInd/>
                    <w:snapToGrid/>
                    <w:spacing w:after="0" w:line="240" w:lineRule="auto"/>
                    <w:rPr>
                      <w:rFonts w:eastAsia="Times New Roman" w:cstheme="minorBidi"/>
                      <w:b/>
                      <w:bCs/>
                      <w:color w:val="525252" w:themeColor="accent3" w:themeShade="80"/>
                      <w:sz w:val="16"/>
                      <w:szCs w:val="16"/>
                      <w:highlight w:val="yellow"/>
                      <w:lang w:eastAsia="zh-CN"/>
                    </w:rPr>
                  </w:pPr>
                  <w:r w:rsidRPr="00FA3559">
                    <w:rPr>
                      <w:rFonts w:eastAsia="Times New Roman" w:cstheme="minorBidi"/>
                      <w:b/>
                      <w:bCs/>
                      <w:color w:val="525252" w:themeColor="accent3" w:themeShade="80"/>
                      <w:sz w:val="16"/>
                      <w:szCs w:val="16"/>
                      <w:lang w:eastAsia="zh-CN"/>
                    </w:rPr>
                    <w:t xml:space="preserve">Base </w:t>
                  </w:r>
                  <w:r w:rsidRPr="00FA3559" w:rsidR="00B701A3">
                    <w:rPr>
                      <w:rFonts w:eastAsia="Times New Roman" w:cstheme="minorBidi"/>
                      <w:b/>
                      <w:bCs/>
                      <w:color w:val="525252" w:themeColor="accent3" w:themeShade="80"/>
                      <w:sz w:val="16"/>
                      <w:szCs w:val="16"/>
                      <w:lang w:eastAsia="zh-CN"/>
                    </w:rPr>
                    <w:t>Fee</w:t>
                  </w:r>
                </w:p>
              </w:tc>
            </w:tr>
            <w:tr w:rsidRPr="00315859" w:rsidR="00B701A3" w:rsidTr="1DCE13DB" w14:paraId="0B62C2C4" w14:textId="77777777">
              <w:trPr>
                <w:trHeight w:val="147"/>
              </w:trPr>
              <w:tc>
                <w:tcPr>
                  <w:tcW w:w="3203" w:type="dxa"/>
                  <w:tcBorders>
                    <w:top w:val="single" w:color="F2F2F2" w:themeColor="background1" w:themeShade="F2" w:sz="4" w:space="0"/>
                    <w:bottom w:val="single" w:color="F2F2F2" w:themeColor="background1" w:themeShade="F2" w:sz="4" w:space="0"/>
                  </w:tcBorders>
                  <w:vAlign w:val="center"/>
                </w:tcPr>
                <w:p w:rsidRPr="00FA3559" w:rsidR="00B701A3" w:rsidRDefault="00B6376A" w14:paraId="779001A7" w14:textId="3FC8B3A4">
                  <w:pPr>
                    <w:suppressAutoHyphens/>
                    <w:adjustRightInd/>
                    <w:snapToGrid/>
                    <w:spacing w:after="0" w:line="240" w:lineRule="auto"/>
                    <w:rPr>
                      <w:rFonts w:eastAsia="Times New Roman" w:cstheme="minorHAnsi"/>
                      <w:color w:val="525252" w:themeColor="accent3" w:themeShade="80"/>
                      <w:sz w:val="16"/>
                      <w:szCs w:val="16"/>
                      <w:lang w:eastAsia="zh-CN"/>
                    </w:rPr>
                  </w:pPr>
                  <w:r w:rsidRPr="00FA3559">
                    <w:rPr>
                      <w:rFonts w:eastAsia="Times New Roman" w:cstheme="minorHAnsi"/>
                      <w:color w:val="525252" w:themeColor="accent3" w:themeShade="80"/>
                      <w:sz w:val="16"/>
                      <w:szCs w:val="16"/>
                      <w:lang w:eastAsia="zh-CN"/>
                    </w:rPr>
                    <w:t>Wealth Consultation (1.5hrs)</w:t>
                  </w:r>
                </w:p>
              </w:tc>
              <w:tc>
                <w:tcPr>
                  <w:tcW w:w="3203" w:type="dxa"/>
                  <w:tcBorders>
                    <w:top w:val="single" w:color="F2F2F2" w:themeColor="background1" w:themeShade="F2" w:sz="4" w:space="0"/>
                    <w:bottom w:val="single" w:color="F2F2F2" w:themeColor="background1" w:themeShade="F2" w:sz="4" w:space="0"/>
                  </w:tcBorders>
                </w:tcPr>
                <w:p w:rsidRPr="00FA3559" w:rsidR="00B701A3" w:rsidP="1DCE13DB" w:rsidRDefault="15CFF68E" w14:paraId="6A9C5B2D" w14:textId="1D58F944">
                  <w:pPr>
                    <w:suppressAutoHyphens/>
                    <w:adjustRightInd/>
                    <w:snapToGrid/>
                    <w:spacing w:after="0" w:line="240" w:lineRule="auto"/>
                    <w:rPr>
                      <w:rFonts w:eastAsia="Times New Roman" w:cstheme="minorBidi"/>
                      <w:color w:val="525252" w:themeColor="accent3" w:themeShade="80"/>
                      <w:sz w:val="16"/>
                      <w:szCs w:val="16"/>
                      <w:lang w:eastAsia="zh-CN"/>
                    </w:rPr>
                  </w:pPr>
                  <w:r w:rsidRPr="1DCE13DB">
                    <w:rPr>
                      <w:rFonts w:eastAsia="Times New Roman" w:cstheme="minorBidi"/>
                      <w:color w:val="525252" w:themeColor="accent3" w:themeShade="80"/>
                      <w:sz w:val="16"/>
                      <w:szCs w:val="16"/>
                      <w:lang w:eastAsia="zh-CN"/>
                    </w:rPr>
                    <w:t>$</w:t>
                  </w:r>
                  <w:r w:rsidRPr="1DCE13DB" w:rsidR="4DBBC656">
                    <w:rPr>
                      <w:rFonts w:eastAsia="Times New Roman" w:cstheme="minorBidi"/>
                      <w:color w:val="525252" w:themeColor="accent3" w:themeShade="80"/>
                      <w:sz w:val="16"/>
                      <w:szCs w:val="16"/>
                      <w:lang w:eastAsia="zh-CN"/>
                    </w:rPr>
                    <w:t>50</w:t>
                  </w:r>
                  <w:r w:rsidRPr="1DCE13DB" w:rsidR="2C5AE40A">
                    <w:rPr>
                      <w:rFonts w:eastAsia="Times New Roman" w:cstheme="minorBidi"/>
                      <w:color w:val="525252" w:themeColor="accent3" w:themeShade="80"/>
                      <w:sz w:val="16"/>
                      <w:szCs w:val="16"/>
                      <w:lang w:eastAsia="zh-CN"/>
                    </w:rPr>
                    <w:t>0</w:t>
                  </w:r>
                </w:p>
              </w:tc>
            </w:tr>
            <w:tr w:rsidRPr="00315859" w:rsidR="00B701A3" w:rsidTr="1DCE13DB" w14:paraId="6BFB4A27" w14:textId="77777777">
              <w:trPr>
                <w:trHeight w:val="147"/>
              </w:trPr>
              <w:tc>
                <w:tcPr>
                  <w:tcW w:w="3203" w:type="dxa"/>
                  <w:tcBorders>
                    <w:top w:val="single" w:color="F2F2F2" w:themeColor="background1" w:themeShade="F2" w:sz="4" w:space="0"/>
                    <w:bottom w:val="single" w:color="F2F2F2" w:themeColor="background1" w:themeShade="F2" w:sz="4" w:space="0"/>
                  </w:tcBorders>
                  <w:vAlign w:val="center"/>
                </w:tcPr>
                <w:p w:rsidRPr="00FA3559" w:rsidR="00B701A3" w:rsidRDefault="001E2A88" w14:paraId="66D67E84" w14:textId="26B22DC9">
                  <w:pPr>
                    <w:suppressAutoHyphens/>
                    <w:adjustRightInd/>
                    <w:snapToGrid/>
                    <w:spacing w:after="0" w:line="240" w:lineRule="auto"/>
                    <w:rPr>
                      <w:rFonts w:eastAsia="Times New Roman" w:cstheme="minorHAnsi"/>
                      <w:color w:val="525252" w:themeColor="accent3" w:themeShade="80"/>
                      <w:sz w:val="16"/>
                      <w:szCs w:val="16"/>
                      <w:lang w:eastAsia="zh-CN"/>
                    </w:rPr>
                  </w:pPr>
                  <w:r w:rsidRPr="00FA3559">
                    <w:rPr>
                      <w:rFonts w:eastAsia="Times New Roman" w:cstheme="minorHAnsi"/>
                      <w:color w:val="525252" w:themeColor="accent3" w:themeShade="80"/>
                      <w:sz w:val="16"/>
                      <w:szCs w:val="16"/>
                      <w:lang w:eastAsia="zh-CN"/>
                    </w:rPr>
                    <w:t xml:space="preserve">Wealth Planning </w:t>
                  </w:r>
                </w:p>
              </w:tc>
              <w:tc>
                <w:tcPr>
                  <w:tcW w:w="3203" w:type="dxa"/>
                  <w:tcBorders>
                    <w:top w:val="single" w:color="F2F2F2" w:themeColor="background1" w:themeShade="F2" w:sz="4" w:space="0"/>
                    <w:bottom w:val="single" w:color="F2F2F2" w:themeColor="background1" w:themeShade="F2" w:sz="4" w:space="0"/>
                  </w:tcBorders>
                </w:tcPr>
                <w:p w:rsidRPr="00FA3559" w:rsidR="00B701A3" w:rsidP="01CF45A7" w:rsidRDefault="7FA55FDF" w14:paraId="4DC07953" w14:textId="0D7385D2">
                  <w:pPr>
                    <w:suppressAutoHyphens/>
                    <w:adjustRightInd/>
                    <w:snapToGrid/>
                    <w:spacing w:after="0" w:line="240" w:lineRule="auto"/>
                    <w:rPr>
                      <w:rFonts w:eastAsia="Times New Roman" w:cstheme="minorBidi"/>
                      <w:color w:val="525252" w:themeColor="accent3" w:themeShade="80"/>
                      <w:sz w:val="16"/>
                      <w:szCs w:val="16"/>
                      <w:lang w:eastAsia="zh-CN"/>
                    </w:rPr>
                  </w:pPr>
                  <w:r w:rsidRPr="01CF45A7">
                    <w:rPr>
                      <w:rFonts w:eastAsia="Times New Roman" w:cstheme="minorBidi"/>
                      <w:color w:val="525252" w:themeColor="accent3" w:themeShade="80"/>
                      <w:sz w:val="16"/>
                      <w:szCs w:val="16"/>
                      <w:lang w:eastAsia="zh-CN"/>
                    </w:rPr>
                    <w:t>$</w:t>
                  </w:r>
                  <w:r w:rsidRPr="01CF45A7" w:rsidR="75431E55">
                    <w:rPr>
                      <w:rFonts w:eastAsia="Times New Roman" w:cstheme="minorBidi"/>
                      <w:color w:val="525252" w:themeColor="accent3" w:themeShade="80"/>
                      <w:sz w:val="16"/>
                      <w:szCs w:val="16"/>
                      <w:lang w:eastAsia="zh-CN"/>
                    </w:rPr>
                    <w:t>6</w:t>
                  </w:r>
                  <w:r w:rsidRPr="01CF45A7" w:rsidR="063DB09E">
                    <w:rPr>
                      <w:rFonts w:eastAsia="Times New Roman" w:cstheme="minorBidi"/>
                      <w:color w:val="525252" w:themeColor="accent3" w:themeShade="80"/>
                      <w:sz w:val="16"/>
                      <w:szCs w:val="16"/>
                      <w:lang w:eastAsia="zh-CN"/>
                    </w:rPr>
                    <w:t>,</w:t>
                  </w:r>
                  <w:r w:rsidRPr="01CF45A7" w:rsidR="6DC65C5A">
                    <w:rPr>
                      <w:rFonts w:eastAsia="Times New Roman" w:cstheme="minorBidi"/>
                      <w:color w:val="525252" w:themeColor="accent3" w:themeShade="80"/>
                      <w:sz w:val="16"/>
                      <w:szCs w:val="16"/>
                      <w:lang w:eastAsia="zh-CN"/>
                    </w:rPr>
                    <w:t>6</w:t>
                  </w:r>
                  <w:r w:rsidRPr="01CF45A7" w:rsidR="063DB09E">
                    <w:rPr>
                      <w:rFonts w:eastAsia="Times New Roman" w:cstheme="minorBidi"/>
                      <w:color w:val="525252" w:themeColor="accent3" w:themeShade="80"/>
                      <w:sz w:val="16"/>
                      <w:szCs w:val="16"/>
                      <w:lang w:eastAsia="zh-CN"/>
                    </w:rPr>
                    <w:t>00</w:t>
                  </w:r>
                </w:p>
              </w:tc>
            </w:tr>
            <w:tr w:rsidRPr="00315859" w:rsidR="00B701A3" w:rsidTr="1DCE13DB" w14:paraId="7A1374A4" w14:textId="77777777">
              <w:trPr>
                <w:trHeight w:val="147"/>
              </w:trPr>
              <w:tc>
                <w:tcPr>
                  <w:tcW w:w="3203" w:type="dxa"/>
                  <w:tcBorders>
                    <w:top w:val="single" w:color="F2F2F2" w:themeColor="background1" w:themeShade="F2" w:sz="4" w:space="0"/>
                    <w:bottom w:val="single" w:color="F2F2F2" w:themeColor="background1" w:themeShade="F2" w:sz="4" w:space="0"/>
                  </w:tcBorders>
                  <w:vAlign w:val="center"/>
                </w:tcPr>
                <w:p w:rsidRPr="00FA3559" w:rsidR="00B701A3" w:rsidRDefault="00A36DF2" w14:paraId="2258B4AE" w14:textId="215D1DBE">
                  <w:pPr>
                    <w:suppressAutoHyphens/>
                    <w:adjustRightInd/>
                    <w:snapToGrid/>
                    <w:spacing w:after="0" w:line="240" w:lineRule="auto"/>
                    <w:rPr>
                      <w:rFonts w:eastAsia="Times New Roman" w:cstheme="minorHAnsi"/>
                      <w:color w:val="525252" w:themeColor="accent3" w:themeShade="80"/>
                      <w:sz w:val="16"/>
                      <w:szCs w:val="16"/>
                      <w:lang w:eastAsia="zh-CN"/>
                    </w:rPr>
                  </w:pPr>
                  <w:r w:rsidRPr="00FA3559">
                    <w:rPr>
                      <w:rFonts w:eastAsia="Times New Roman" w:cstheme="minorHAnsi"/>
                      <w:color w:val="525252" w:themeColor="accent3" w:themeShade="80"/>
                      <w:sz w:val="16"/>
                      <w:szCs w:val="16"/>
                      <w:lang w:eastAsia="zh-CN"/>
                    </w:rPr>
                    <w:t>Special Project</w:t>
                  </w:r>
                </w:p>
              </w:tc>
              <w:tc>
                <w:tcPr>
                  <w:tcW w:w="3203" w:type="dxa"/>
                  <w:tcBorders>
                    <w:top w:val="single" w:color="F2F2F2" w:themeColor="background1" w:themeShade="F2" w:sz="4" w:space="0"/>
                    <w:bottom w:val="single" w:color="F2F2F2" w:themeColor="background1" w:themeShade="F2" w:sz="4" w:space="0"/>
                  </w:tcBorders>
                </w:tcPr>
                <w:p w:rsidRPr="00FA3559" w:rsidR="00B701A3" w:rsidP="01CF45A7" w:rsidRDefault="7FA55FDF" w14:paraId="40182A16" w14:textId="68A998E4">
                  <w:pPr>
                    <w:suppressAutoHyphens/>
                    <w:adjustRightInd/>
                    <w:snapToGrid/>
                    <w:spacing w:after="0" w:line="240" w:lineRule="auto"/>
                    <w:rPr>
                      <w:rFonts w:eastAsia="Times New Roman" w:cstheme="minorBidi"/>
                      <w:color w:val="525252" w:themeColor="accent3" w:themeShade="80"/>
                      <w:sz w:val="16"/>
                      <w:szCs w:val="16"/>
                      <w:lang w:eastAsia="zh-CN"/>
                    </w:rPr>
                  </w:pPr>
                  <w:r w:rsidRPr="01CF45A7">
                    <w:rPr>
                      <w:rFonts w:eastAsia="Times New Roman" w:cstheme="minorBidi"/>
                      <w:color w:val="525252" w:themeColor="accent3" w:themeShade="80"/>
                      <w:sz w:val="16"/>
                      <w:szCs w:val="16"/>
                      <w:lang w:eastAsia="zh-CN"/>
                    </w:rPr>
                    <w:t>$</w:t>
                  </w:r>
                  <w:r w:rsidR="00DD29EC">
                    <w:rPr>
                      <w:rFonts w:eastAsia="Times New Roman" w:cstheme="minorBidi"/>
                      <w:color w:val="525252" w:themeColor="accent3" w:themeShade="80"/>
                      <w:sz w:val="16"/>
                      <w:szCs w:val="16"/>
                      <w:lang w:eastAsia="zh-CN"/>
                    </w:rPr>
                    <w:t>5</w:t>
                  </w:r>
                  <w:r w:rsidRPr="01CF45A7" w:rsidR="78B20EEB">
                    <w:rPr>
                      <w:rFonts w:eastAsia="Times New Roman" w:cstheme="minorBidi"/>
                      <w:color w:val="525252" w:themeColor="accent3" w:themeShade="80"/>
                      <w:sz w:val="16"/>
                      <w:szCs w:val="16"/>
                      <w:lang w:eastAsia="zh-CN"/>
                    </w:rPr>
                    <w:t>,</w:t>
                  </w:r>
                  <w:r w:rsidR="00DD29EC">
                    <w:rPr>
                      <w:rFonts w:eastAsia="Times New Roman" w:cstheme="minorBidi"/>
                      <w:color w:val="525252" w:themeColor="accent3" w:themeShade="80"/>
                      <w:sz w:val="16"/>
                      <w:szCs w:val="16"/>
                      <w:lang w:eastAsia="zh-CN"/>
                    </w:rPr>
                    <w:t>5</w:t>
                  </w:r>
                  <w:r w:rsidRPr="01CF45A7" w:rsidR="78B20EEB">
                    <w:rPr>
                      <w:rFonts w:eastAsia="Times New Roman" w:cstheme="minorBidi"/>
                      <w:color w:val="525252" w:themeColor="accent3" w:themeShade="80"/>
                      <w:sz w:val="16"/>
                      <w:szCs w:val="16"/>
                      <w:lang w:eastAsia="zh-CN"/>
                    </w:rPr>
                    <w:t>00</w:t>
                  </w:r>
                </w:p>
              </w:tc>
            </w:tr>
            <w:tr w:rsidRPr="00787234" w:rsidR="00081ABF" w:rsidTr="1DCE13DB" w14:paraId="71C37F5E" w14:textId="77777777">
              <w:trPr>
                <w:trHeight w:val="147"/>
              </w:trPr>
              <w:tc>
                <w:tcPr>
                  <w:tcW w:w="3203" w:type="dxa"/>
                  <w:tcBorders>
                    <w:top w:val="single" w:color="F2F2F2" w:themeColor="background1" w:themeShade="F2" w:sz="4" w:space="0"/>
                    <w:bottom w:val="single" w:color="F2F2F2" w:themeColor="background1" w:themeShade="F2" w:sz="4" w:space="0"/>
                  </w:tcBorders>
                  <w:vAlign w:val="center"/>
                </w:tcPr>
                <w:p w:rsidRPr="00FA3559" w:rsidR="00081ABF" w:rsidRDefault="00081ABF" w14:paraId="4971D358" w14:textId="397252D5">
                  <w:pPr>
                    <w:suppressAutoHyphens/>
                    <w:adjustRightInd/>
                    <w:snapToGrid/>
                    <w:spacing w:after="0" w:line="240" w:lineRule="auto"/>
                    <w:rPr>
                      <w:rFonts w:eastAsia="Times New Roman" w:cstheme="minorHAnsi"/>
                      <w:color w:val="525252" w:themeColor="accent3" w:themeShade="80"/>
                      <w:sz w:val="16"/>
                      <w:szCs w:val="16"/>
                      <w:lang w:eastAsia="zh-CN"/>
                    </w:rPr>
                  </w:pPr>
                  <w:r w:rsidRPr="00FA3559">
                    <w:rPr>
                      <w:rFonts w:eastAsia="Times New Roman" w:cstheme="minorHAnsi"/>
                      <w:color w:val="525252" w:themeColor="accent3" w:themeShade="80"/>
                      <w:sz w:val="16"/>
                      <w:szCs w:val="16"/>
                      <w:lang w:eastAsia="zh-CN"/>
                    </w:rPr>
                    <w:t xml:space="preserve">Implementation </w:t>
                  </w:r>
                  <w:r w:rsidR="00FD4F19">
                    <w:rPr>
                      <w:rFonts w:eastAsia="Times New Roman" w:cstheme="minorHAnsi"/>
                      <w:color w:val="525252" w:themeColor="accent3" w:themeShade="80"/>
                      <w:sz w:val="16"/>
                      <w:szCs w:val="16"/>
                      <w:lang w:eastAsia="zh-CN"/>
                    </w:rPr>
                    <w:t>of financial products</w:t>
                  </w:r>
                </w:p>
              </w:tc>
              <w:tc>
                <w:tcPr>
                  <w:tcW w:w="3203" w:type="dxa"/>
                  <w:tcBorders>
                    <w:top w:val="single" w:color="F2F2F2" w:themeColor="background1" w:themeShade="F2" w:sz="4" w:space="0"/>
                    <w:bottom w:val="single" w:color="F2F2F2" w:themeColor="background1" w:themeShade="F2" w:sz="4" w:space="0"/>
                  </w:tcBorders>
                </w:tcPr>
                <w:p w:rsidRPr="00FA3559" w:rsidR="00081ABF" w:rsidP="1629676A" w:rsidRDefault="62D71D0B" w14:paraId="2EC5B528" w14:textId="092499C6">
                  <w:pPr>
                    <w:suppressAutoHyphens/>
                    <w:adjustRightInd/>
                    <w:snapToGrid/>
                    <w:spacing w:after="0" w:line="240" w:lineRule="auto"/>
                    <w:rPr>
                      <w:rFonts w:eastAsia="Times New Roman" w:cstheme="minorBidi"/>
                      <w:color w:val="525252" w:themeColor="accent3" w:themeShade="80"/>
                      <w:sz w:val="16"/>
                      <w:szCs w:val="16"/>
                      <w:lang w:eastAsia="zh-CN"/>
                    </w:rPr>
                  </w:pPr>
                  <w:r w:rsidRPr="1629676A">
                    <w:rPr>
                      <w:rFonts w:eastAsia="Times New Roman" w:cstheme="minorBidi"/>
                      <w:color w:val="525252" w:themeColor="accent3" w:themeShade="80"/>
                      <w:sz w:val="16"/>
                      <w:szCs w:val="16"/>
                      <w:lang w:eastAsia="zh-CN"/>
                    </w:rPr>
                    <w:t>$</w:t>
                  </w:r>
                  <w:r w:rsidRPr="1629676A" w:rsidR="369CAC19">
                    <w:rPr>
                      <w:rFonts w:eastAsia="Times New Roman" w:cstheme="minorBidi"/>
                      <w:color w:val="525252" w:themeColor="accent3" w:themeShade="80"/>
                      <w:sz w:val="16"/>
                      <w:szCs w:val="16"/>
                      <w:lang w:eastAsia="zh-CN"/>
                    </w:rPr>
                    <w:t>6</w:t>
                  </w:r>
                  <w:r w:rsidRPr="1629676A" w:rsidR="3F1E3238">
                    <w:rPr>
                      <w:rFonts w:eastAsia="Times New Roman" w:cstheme="minorBidi"/>
                      <w:color w:val="525252" w:themeColor="accent3" w:themeShade="80"/>
                      <w:sz w:val="16"/>
                      <w:szCs w:val="16"/>
                      <w:lang w:eastAsia="zh-CN"/>
                    </w:rPr>
                    <w:t>00</w:t>
                  </w:r>
                </w:p>
              </w:tc>
            </w:tr>
          </w:tbl>
          <w:p w:rsidRPr="008A4A59" w:rsidR="007C219A" w:rsidP="00E83CA9" w:rsidRDefault="007C219A" w14:paraId="633D6C25" w14:textId="08DCD572">
            <w:pPr>
              <w:pStyle w:val="Tabletext"/>
              <w:spacing w:after="60" w:line="240" w:lineRule="auto"/>
              <w:rPr>
                <w:rFonts w:ascii="Calibri" w:hAnsi="Calibri" w:cs="Calibri"/>
                <w:color w:val="525252" w:themeColor="accent3" w:themeShade="80"/>
                <w:sz w:val="2"/>
                <w:szCs w:val="2"/>
              </w:rPr>
            </w:pPr>
          </w:p>
        </w:tc>
      </w:tr>
      <w:tr w:rsidRPr="00115D3C" w:rsidR="00B701A3" w:rsidTr="1DCE13DB" w14:paraId="606A5DF1" w14:textId="77777777">
        <w:trPr>
          <w:trHeight w:val="300"/>
        </w:trPr>
        <w:tc>
          <w:tcPr>
            <w:cnfStyle w:val="001000000000" w:firstRow="0" w:lastRow="0" w:firstColumn="1" w:lastColumn="0" w:oddVBand="0" w:evenVBand="0" w:oddHBand="0" w:evenHBand="0" w:firstRowFirstColumn="0" w:firstRowLastColumn="0" w:lastRowFirstColumn="0" w:lastRowLastColumn="0"/>
            <w:tcW w:w="5000" w:type="pct"/>
            <w:tcBorders>
              <w:top w:val="single" w:color="8DC63F" w:sz="4" w:space="0"/>
              <w:bottom w:val="nil"/>
            </w:tcBorders>
            <w:shd w:val="clear" w:color="auto" w:fill="FFFFFF" w:themeFill="background1"/>
          </w:tcPr>
          <w:p w:rsidRPr="009E7C86" w:rsidR="00B701A3" w:rsidP="009E7C86" w:rsidRDefault="7FA55FDF" w14:paraId="090F7B67" w14:textId="59E5E150">
            <w:pPr>
              <w:pStyle w:val="Tabletext"/>
              <w:spacing w:after="80" w:line="240" w:lineRule="auto"/>
              <w:rPr>
                <w:rFonts w:ascii="Calibri" w:hAnsi="Calibri" w:cs="Calibri"/>
                <w:color w:val="8DC63F"/>
                <w:sz w:val="19"/>
                <w:szCs w:val="19"/>
              </w:rPr>
            </w:pPr>
            <w:r w:rsidRPr="01CF45A7">
              <w:rPr>
                <w:rFonts w:ascii="Calibri" w:hAnsi="Calibri" w:cs="Calibri"/>
                <w:color w:val="8DC63F"/>
                <w:sz w:val="19"/>
                <w:szCs w:val="19"/>
              </w:rPr>
              <w:t xml:space="preserve">Annual advice </w:t>
            </w:r>
            <w:r w:rsidRPr="01CF45A7" w:rsidR="38B1AFEB">
              <w:rPr>
                <w:rFonts w:ascii="Calibri" w:hAnsi="Calibri" w:cs="Calibri"/>
                <w:color w:val="8DC63F"/>
                <w:sz w:val="19"/>
                <w:szCs w:val="19"/>
              </w:rPr>
              <w:t xml:space="preserve">and </w:t>
            </w:r>
            <w:r w:rsidRPr="01CF45A7">
              <w:rPr>
                <w:rFonts w:ascii="Calibri" w:hAnsi="Calibri" w:cs="Calibri"/>
                <w:color w:val="8DC63F"/>
                <w:sz w:val="19"/>
                <w:szCs w:val="19"/>
              </w:rPr>
              <w:t xml:space="preserve">service fees </w:t>
            </w:r>
          </w:p>
          <w:tbl>
            <w:tblPr>
              <w:tblW w:w="6406" w:type="dxa"/>
              <w:tblCellMar>
                <w:top w:w="55" w:type="dxa"/>
                <w:left w:w="55" w:type="dxa"/>
                <w:bottom w:w="55" w:type="dxa"/>
                <w:right w:w="55" w:type="dxa"/>
              </w:tblCellMar>
              <w:tblLook w:val="0000" w:firstRow="0" w:lastRow="0" w:firstColumn="0" w:lastColumn="0" w:noHBand="0" w:noVBand="0"/>
            </w:tblPr>
            <w:tblGrid>
              <w:gridCol w:w="3203"/>
              <w:gridCol w:w="3203"/>
            </w:tblGrid>
            <w:tr w:rsidRPr="00315859" w:rsidR="00B701A3" w:rsidTr="1629676A" w14:paraId="1932495F" w14:textId="77777777">
              <w:trPr>
                <w:trHeight w:val="147"/>
              </w:trPr>
              <w:tc>
                <w:tcPr>
                  <w:tcW w:w="3203" w:type="dxa"/>
                  <w:tcBorders>
                    <w:bottom w:val="single" w:color="F2F2F2" w:themeColor="background1" w:themeShade="F2" w:sz="4" w:space="0"/>
                  </w:tcBorders>
                  <w:shd w:val="clear" w:color="auto" w:fill="E7E6E6" w:themeFill="background2"/>
                  <w:vAlign w:val="center"/>
                </w:tcPr>
                <w:p w:rsidRPr="00E83CA9" w:rsidR="00B701A3" w:rsidRDefault="00B701A3" w14:paraId="71337251" w14:textId="77777777">
                  <w:pPr>
                    <w:suppressAutoHyphens/>
                    <w:adjustRightInd/>
                    <w:snapToGrid/>
                    <w:spacing w:after="0" w:line="240" w:lineRule="auto"/>
                    <w:rPr>
                      <w:rFonts w:eastAsia="Times New Roman" w:cstheme="minorHAnsi"/>
                      <w:b/>
                      <w:bCs/>
                      <w:color w:val="525252" w:themeColor="accent3" w:themeShade="80"/>
                      <w:sz w:val="16"/>
                      <w:szCs w:val="16"/>
                      <w:lang w:eastAsia="zh-CN"/>
                    </w:rPr>
                  </w:pPr>
                  <w:r w:rsidRPr="00E83CA9">
                    <w:rPr>
                      <w:rFonts w:eastAsia="Times New Roman" w:cstheme="minorHAnsi"/>
                      <w:b/>
                      <w:bCs/>
                      <w:color w:val="525252" w:themeColor="accent3" w:themeShade="80"/>
                      <w:sz w:val="16"/>
                      <w:szCs w:val="16"/>
                      <w:lang w:eastAsia="zh-CN"/>
                    </w:rPr>
                    <w:t>Services Provided</w:t>
                  </w:r>
                </w:p>
              </w:tc>
              <w:tc>
                <w:tcPr>
                  <w:tcW w:w="3203" w:type="dxa"/>
                  <w:tcBorders>
                    <w:bottom w:val="single" w:color="F2F2F2" w:themeColor="background1" w:themeShade="F2" w:sz="4" w:space="0"/>
                  </w:tcBorders>
                  <w:shd w:val="clear" w:color="auto" w:fill="E7E6E6" w:themeFill="background2"/>
                </w:tcPr>
                <w:p w:rsidRPr="00E83CA9" w:rsidR="00B701A3" w:rsidP="7483B77C" w:rsidRDefault="00056831" w14:paraId="5DB58EC0" w14:textId="1513F431">
                  <w:pPr>
                    <w:suppressAutoHyphens/>
                    <w:adjustRightInd/>
                    <w:snapToGrid/>
                    <w:spacing w:after="0" w:line="240" w:lineRule="auto"/>
                    <w:rPr>
                      <w:rFonts w:eastAsia="Times New Roman" w:cstheme="minorBidi"/>
                      <w:b/>
                      <w:bCs/>
                      <w:color w:val="525252" w:themeColor="accent3" w:themeShade="80"/>
                      <w:sz w:val="16"/>
                      <w:szCs w:val="16"/>
                      <w:lang w:eastAsia="zh-CN"/>
                    </w:rPr>
                  </w:pPr>
                  <w:r w:rsidRPr="00E83CA9">
                    <w:rPr>
                      <w:rFonts w:eastAsia="Times New Roman" w:cstheme="minorBidi"/>
                      <w:b/>
                      <w:bCs/>
                      <w:color w:val="525252" w:themeColor="accent3" w:themeShade="80"/>
                      <w:sz w:val="16"/>
                      <w:szCs w:val="16"/>
                      <w:lang w:eastAsia="zh-CN"/>
                    </w:rPr>
                    <w:t xml:space="preserve">Base </w:t>
                  </w:r>
                  <w:r w:rsidRPr="00E83CA9" w:rsidR="00B701A3">
                    <w:rPr>
                      <w:rFonts w:eastAsia="Times New Roman" w:cstheme="minorBidi"/>
                      <w:b/>
                      <w:bCs/>
                      <w:color w:val="525252" w:themeColor="accent3" w:themeShade="80"/>
                      <w:sz w:val="16"/>
                      <w:szCs w:val="16"/>
                      <w:lang w:eastAsia="zh-CN"/>
                    </w:rPr>
                    <w:t>Annual Fee</w:t>
                  </w:r>
                </w:p>
              </w:tc>
            </w:tr>
            <w:tr w:rsidRPr="00315859" w:rsidR="00E83CA9" w:rsidTr="1629676A" w14:paraId="061E1CC6" w14:textId="77777777">
              <w:trPr>
                <w:trHeight w:val="147"/>
              </w:trPr>
              <w:tc>
                <w:tcPr>
                  <w:tcW w:w="3203" w:type="dxa"/>
                  <w:tcBorders>
                    <w:top w:val="single" w:color="F2F2F2" w:themeColor="background1" w:themeShade="F2" w:sz="4" w:space="0"/>
                    <w:bottom w:val="single" w:color="F2F2F2" w:themeColor="background1" w:themeShade="F2" w:sz="4" w:space="0"/>
                  </w:tcBorders>
                  <w:shd w:val="clear" w:color="auto" w:fill="FFFFFF" w:themeFill="background1"/>
                  <w:vAlign w:val="center"/>
                </w:tcPr>
                <w:p w:rsidRPr="00315859" w:rsidR="00E83CA9" w:rsidP="00E83CA9" w:rsidRDefault="007952D6" w14:paraId="621FE963" w14:textId="610399A5">
                  <w:pPr>
                    <w:suppressAutoHyphens/>
                    <w:adjustRightInd/>
                    <w:snapToGrid/>
                    <w:spacing w:after="0" w:line="240" w:lineRule="auto"/>
                    <w:rPr>
                      <w:rFonts w:eastAsia="Times New Roman" w:cstheme="minorHAnsi"/>
                      <w:color w:val="525252" w:themeColor="accent3" w:themeShade="80"/>
                      <w:sz w:val="16"/>
                      <w:szCs w:val="16"/>
                      <w:highlight w:val="yellow"/>
                      <w:lang w:eastAsia="zh-CN"/>
                    </w:rPr>
                  </w:pPr>
                  <w:r>
                    <w:rPr>
                      <w:rFonts w:eastAsia="Times New Roman" w:cstheme="minorHAnsi"/>
                      <w:color w:val="525252" w:themeColor="accent3" w:themeShade="80"/>
                      <w:sz w:val="16"/>
                      <w:szCs w:val="16"/>
                      <w:lang w:eastAsia="zh-CN"/>
                    </w:rPr>
                    <w:t>Wealth Planning &amp; Wealth Management</w:t>
                  </w:r>
                  <w:r w:rsidRPr="00FA3559" w:rsidR="00E83CA9">
                    <w:rPr>
                      <w:rFonts w:eastAsia="Times New Roman" w:cstheme="minorHAnsi"/>
                      <w:color w:val="525252" w:themeColor="accent3" w:themeShade="80"/>
                      <w:sz w:val="16"/>
                      <w:szCs w:val="16"/>
                      <w:lang w:eastAsia="zh-CN"/>
                    </w:rPr>
                    <w:t xml:space="preserve"> </w:t>
                  </w:r>
                </w:p>
              </w:tc>
              <w:tc>
                <w:tcPr>
                  <w:tcW w:w="3203" w:type="dxa"/>
                  <w:tcBorders>
                    <w:top w:val="single" w:color="F2F2F2" w:themeColor="background1" w:themeShade="F2" w:sz="4" w:space="0"/>
                    <w:bottom w:val="single" w:color="F2F2F2" w:themeColor="background1" w:themeShade="F2" w:sz="4" w:space="0"/>
                  </w:tcBorders>
                  <w:shd w:val="clear" w:color="auto" w:fill="FFFFFF" w:themeFill="background1"/>
                </w:tcPr>
                <w:p w:rsidRPr="00315859" w:rsidR="00E83CA9" w:rsidP="00E83CA9" w:rsidRDefault="00E83CA9" w14:paraId="7D497518" w14:textId="45792401">
                  <w:pPr>
                    <w:suppressAutoHyphens/>
                    <w:adjustRightInd/>
                    <w:snapToGrid/>
                    <w:spacing w:after="0" w:line="240" w:lineRule="auto"/>
                    <w:rPr>
                      <w:rFonts w:eastAsia="Times New Roman" w:cstheme="minorHAnsi"/>
                      <w:color w:val="525252" w:themeColor="accent3" w:themeShade="80"/>
                      <w:sz w:val="16"/>
                      <w:szCs w:val="16"/>
                      <w:highlight w:val="yellow"/>
                      <w:lang w:eastAsia="zh-CN"/>
                    </w:rPr>
                  </w:pPr>
                  <w:r w:rsidRPr="00FA3559">
                    <w:rPr>
                      <w:rFonts w:eastAsia="Times New Roman" w:cstheme="minorHAnsi"/>
                      <w:color w:val="525252" w:themeColor="accent3" w:themeShade="80"/>
                      <w:sz w:val="16"/>
                      <w:szCs w:val="16"/>
                      <w:lang w:eastAsia="zh-CN"/>
                    </w:rPr>
                    <w:t>$</w:t>
                  </w:r>
                  <w:r w:rsidR="007E4081">
                    <w:rPr>
                      <w:rFonts w:eastAsia="Times New Roman" w:cstheme="minorHAnsi"/>
                      <w:color w:val="525252" w:themeColor="accent3" w:themeShade="80"/>
                      <w:sz w:val="16"/>
                      <w:szCs w:val="16"/>
                      <w:lang w:eastAsia="zh-CN"/>
                    </w:rPr>
                    <w:t>6</w:t>
                  </w:r>
                  <w:r w:rsidRPr="00FA3559">
                    <w:rPr>
                      <w:rFonts w:eastAsia="Times New Roman" w:cstheme="minorHAnsi"/>
                      <w:color w:val="525252" w:themeColor="accent3" w:themeShade="80"/>
                      <w:sz w:val="16"/>
                      <w:szCs w:val="16"/>
                      <w:lang w:eastAsia="zh-CN"/>
                    </w:rPr>
                    <w:t>,</w:t>
                  </w:r>
                  <w:r w:rsidR="007E4081">
                    <w:rPr>
                      <w:rFonts w:eastAsia="Times New Roman" w:cstheme="minorHAnsi"/>
                      <w:color w:val="525252" w:themeColor="accent3" w:themeShade="80"/>
                      <w:sz w:val="16"/>
                      <w:szCs w:val="16"/>
                      <w:lang w:eastAsia="zh-CN"/>
                    </w:rPr>
                    <w:t>6</w:t>
                  </w:r>
                  <w:r w:rsidRPr="00FA3559">
                    <w:rPr>
                      <w:rFonts w:eastAsia="Times New Roman" w:cstheme="minorHAnsi"/>
                      <w:color w:val="525252" w:themeColor="accent3" w:themeShade="80"/>
                      <w:sz w:val="16"/>
                      <w:szCs w:val="16"/>
                      <w:lang w:eastAsia="zh-CN"/>
                    </w:rPr>
                    <w:t>00</w:t>
                  </w:r>
                </w:p>
              </w:tc>
            </w:tr>
            <w:tr w:rsidRPr="00315859" w:rsidR="00E83CA9" w:rsidTr="1629676A" w14:paraId="0E01B499" w14:textId="77777777">
              <w:trPr>
                <w:trHeight w:val="147"/>
              </w:trPr>
              <w:tc>
                <w:tcPr>
                  <w:tcW w:w="3203" w:type="dxa"/>
                  <w:tcBorders>
                    <w:top w:val="single" w:color="F2F2F2" w:themeColor="background1" w:themeShade="F2" w:sz="4" w:space="0"/>
                    <w:bottom w:val="single" w:color="F2F2F2" w:themeColor="background1" w:themeShade="F2" w:sz="4" w:space="0"/>
                  </w:tcBorders>
                  <w:shd w:val="clear" w:color="auto" w:fill="FFFFFF" w:themeFill="background1"/>
                  <w:vAlign w:val="center"/>
                </w:tcPr>
                <w:p w:rsidRPr="00315859" w:rsidR="00E83CA9" w:rsidP="00E83CA9" w:rsidRDefault="00E83CA9" w14:paraId="4C427F91" w14:textId="1A6A2D54">
                  <w:pPr>
                    <w:suppressAutoHyphens/>
                    <w:adjustRightInd/>
                    <w:snapToGrid/>
                    <w:spacing w:after="0" w:line="240" w:lineRule="auto"/>
                    <w:rPr>
                      <w:rFonts w:eastAsia="Times New Roman" w:cstheme="minorHAnsi"/>
                      <w:color w:val="525252" w:themeColor="accent3" w:themeShade="80"/>
                      <w:sz w:val="16"/>
                      <w:szCs w:val="16"/>
                      <w:highlight w:val="yellow"/>
                      <w:lang w:eastAsia="zh-CN"/>
                    </w:rPr>
                  </w:pPr>
                  <w:r w:rsidRPr="00FA3559">
                    <w:rPr>
                      <w:rFonts w:eastAsia="Times New Roman" w:cstheme="minorHAnsi"/>
                      <w:color w:val="525252" w:themeColor="accent3" w:themeShade="80"/>
                      <w:sz w:val="16"/>
                      <w:szCs w:val="16"/>
                      <w:lang w:eastAsia="zh-CN"/>
                    </w:rPr>
                    <w:t>Special Project</w:t>
                  </w:r>
                </w:p>
              </w:tc>
              <w:tc>
                <w:tcPr>
                  <w:tcW w:w="3203" w:type="dxa"/>
                  <w:tcBorders>
                    <w:top w:val="single" w:color="F2F2F2" w:themeColor="background1" w:themeShade="F2" w:sz="4" w:space="0"/>
                    <w:bottom w:val="single" w:color="F2F2F2" w:themeColor="background1" w:themeShade="F2" w:sz="4" w:space="0"/>
                  </w:tcBorders>
                  <w:shd w:val="clear" w:color="auto" w:fill="FFFFFF" w:themeFill="background1"/>
                </w:tcPr>
                <w:p w:rsidRPr="00315859" w:rsidR="00E83CA9" w:rsidP="00E83CA9" w:rsidRDefault="00E83CA9" w14:paraId="52226ECE" w14:textId="4CBBBE9E">
                  <w:pPr>
                    <w:suppressAutoHyphens/>
                    <w:adjustRightInd/>
                    <w:snapToGrid/>
                    <w:spacing w:after="0" w:line="240" w:lineRule="auto"/>
                    <w:rPr>
                      <w:rFonts w:eastAsia="Times New Roman" w:cstheme="minorHAnsi"/>
                      <w:color w:val="525252" w:themeColor="accent3" w:themeShade="80"/>
                      <w:sz w:val="16"/>
                      <w:szCs w:val="16"/>
                      <w:highlight w:val="yellow"/>
                      <w:lang w:eastAsia="zh-CN"/>
                    </w:rPr>
                  </w:pPr>
                  <w:r w:rsidRPr="00FA3559">
                    <w:rPr>
                      <w:rFonts w:eastAsia="Times New Roman" w:cstheme="minorHAnsi"/>
                      <w:color w:val="525252" w:themeColor="accent3" w:themeShade="80"/>
                      <w:sz w:val="16"/>
                      <w:szCs w:val="16"/>
                      <w:lang w:eastAsia="zh-CN"/>
                    </w:rPr>
                    <w:t>$</w:t>
                  </w:r>
                  <w:r w:rsidR="00DD29EC">
                    <w:rPr>
                      <w:rFonts w:eastAsia="Times New Roman" w:cstheme="minorHAnsi"/>
                      <w:color w:val="525252" w:themeColor="accent3" w:themeShade="80"/>
                      <w:sz w:val="16"/>
                      <w:szCs w:val="16"/>
                      <w:lang w:eastAsia="zh-CN"/>
                    </w:rPr>
                    <w:t>5</w:t>
                  </w:r>
                  <w:r w:rsidRPr="00FA3559">
                    <w:rPr>
                      <w:rFonts w:eastAsia="Times New Roman" w:cstheme="minorHAnsi"/>
                      <w:color w:val="525252" w:themeColor="accent3" w:themeShade="80"/>
                      <w:sz w:val="16"/>
                      <w:szCs w:val="16"/>
                      <w:lang w:eastAsia="zh-CN"/>
                    </w:rPr>
                    <w:t>,500</w:t>
                  </w:r>
                </w:p>
              </w:tc>
            </w:tr>
            <w:tr w:rsidRPr="00315859" w:rsidR="00E83CA9" w:rsidTr="1629676A" w14:paraId="05D08D00" w14:textId="77777777">
              <w:trPr>
                <w:trHeight w:val="147"/>
              </w:trPr>
              <w:tc>
                <w:tcPr>
                  <w:tcW w:w="3203" w:type="dxa"/>
                  <w:tcBorders>
                    <w:top w:val="single" w:color="F2F2F2" w:themeColor="background1" w:themeShade="F2" w:sz="4" w:space="0"/>
                    <w:bottom w:val="single" w:color="F2F2F2" w:themeColor="background1" w:themeShade="F2" w:sz="4" w:space="0"/>
                  </w:tcBorders>
                  <w:shd w:val="clear" w:color="auto" w:fill="FFFFFF" w:themeFill="background1"/>
                  <w:vAlign w:val="center"/>
                </w:tcPr>
                <w:p w:rsidRPr="00315859" w:rsidR="00E83CA9" w:rsidP="00E83CA9" w:rsidRDefault="00E83CA9" w14:paraId="727A0A4D" w14:textId="344F3EDF">
                  <w:pPr>
                    <w:suppressAutoHyphens/>
                    <w:adjustRightInd/>
                    <w:snapToGrid/>
                    <w:spacing w:after="0" w:line="240" w:lineRule="auto"/>
                    <w:rPr>
                      <w:rFonts w:eastAsia="Times New Roman" w:cstheme="minorHAnsi"/>
                      <w:color w:val="525252" w:themeColor="accent3" w:themeShade="80"/>
                      <w:sz w:val="16"/>
                      <w:szCs w:val="16"/>
                      <w:highlight w:val="yellow"/>
                      <w:lang w:eastAsia="zh-CN"/>
                    </w:rPr>
                  </w:pPr>
                  <w:r w:rsidRPr="00FA3559">
                    <w:rPr>
                      <w:rFonts w:eastAsia="Times New Roman" w:cstheme="minorHAnsi"/>
                      <w:color w:val="525252" w:themeColor="accent3" w:themeShade="80"/>
                      <w:sz w:val="16"/>
                      <w:szCs w:val="16"/>
                      <w:lang w:eastAsia="zh-CN"/>
                    </w:rPr>
                    <w:t xml:space="preserve">Implementation </w:t>
                  </w:r>
                  <w:r w:rsidR="00FD4F19">
                    <w:rPr>
                      <w:rFonts w:eastAsia="Times New Roman" w:cstheme="minorHAnsi"/>
                      <w:color w:val="525252" w:themeColor="accent3" w:themeShade="80"/>
                      <w:sz w:val="16"/>
                      <w:szCs w:val="16"/>
                      <w:lang w:eastAsia="zh-CN"/>
                    </w:rPr>
                    <w:t>of financial products</w:t>
                  </w:r>
                </w:p>
              </w:tc>
              <w:tc>
                <w:tcPr>
                  <w:tcW w:w="3203" w:type="dxa"/>
                  <w:tcBorders>
                    <w:top w:val="single" w:color="F2F2F2" w:themeColor="background1" w:themeShade="F2" w:sz="4" w:space="0"/>
                    <w:bottom w:val="single" w:color="F2F2F2" w:themeColor="background1" w:themeShade="F2" w:sz="4" w:space="0"/>
                  </w:tcBorders>
                  <w:shd w:val="clear" w:color="auto" w:fill="FFFFFF" w:themeFill="background1"/>
                </w:tcPr>
                <w:p w:rsidRPr="00315859" w:rsidR="00E83CA9" w:rsidP="1629676A" w:rsidRDefault="7B53A11F" w14:paraId="4EEA1911" w14:textId="28B1B0FF">
                  <w:pPr>
                    <w:suppressAutoHyphens/>
                    <w:adjustRightInd/>
                    <w:snapToGrid/>
                    <w:spacing w:after="0" w:line="240" w:lineRule="auto"/>
                    <w:rPr>
                      <w:rFonts w:eastAsia="Times New Roman" w:cstheme="minorBidi"/>
                      <w:color w:val="525252" w:themeColor="accent3" w:themeShade="80"/>
                      <w:sz w:val="16"/>
                      <w:szCs w:val="16"/>
                      <w:lang w:eastAsia="zh-CN"/>
                    </w:rPr>
                  </w:pPr>
                  <w:r w:rsidRPr="1629676A">
                    <w:rPr>
                      <w:rFonts w:eastAsia="Times New Roman" w:cstheme="minorBidi"/>
                      <w:color w:val="525252" w:themeColor="accent3" w:themeShade="80"/>
                      <w:sz w:val="16"/>
                      <w:szCs w:val="16"/>
                      <w:lang w:eastAsia="zh-CN"/>
                    </w:rPr>
                    <w:t>$</w:t>
                  </w:r>
                  <w:r w:rsidRPr="1629676A" w:rsidR="18573162">
                    <w:rPr>
                      <w:rFonts w:eastAsia="Times New Roman" w:cstheme="minorBidi"/>
                      <w:color w:val="525252" w:themeColor="accent3" w:themeShade="80"/>
                      <w:sz w:val="16"/>
                      <w:szCs w:val="16"/>
                      <w:lang w:eastAsia="zh-CN"/>
                    </w:rPr>
                    <w:t>6</w:t>
                  </w:r>
                  <w:r w:rsidRPr="1629676A" w:rsidR="5B0B2174">
                    <w:rPr>
                      <w:rFonts w:eastAsia="Times New Roman" w:cstheme="minorBidi"/>
                      <w:color w:val="525252" w:themeColor="accent3" w:themeShade="80"/>
                      <w:sz w:val="16"/>
                      <w:szCs w:val="16"/>
                      <w:lang w:eastAsia="zh-CN"/>
                    </w:rPr>
                    <w:t>00</w:t>
                  </w:r>
                </w:p>
              </w:tc>
            </w:tr>
          </w:tbl>
          <w:p w:rsidRPr="000B6B19" w:rsidR="007C219A" w:rsidRDefault="007C219A" w14:paraId="58EB92C4" w14:textId="02060E35">
            <w:pPr>
              <w:pStyle w:val="Tabletext"/>
              <w:spacing w:after="60" w:line="240" w:lineRule="auto"/>
              <w:rPr>
                <w:rFonts w:ascii="Calibri" w:hAnsi="Calibri" w:cs="Calibri"/>
                <w:color w:val="525252" w:themeColor="accent3" w:themeShade="80"/>
                <w:sz w:val="2"/>
                <w:szCs w:val="2"/>
                <w:highlight w:val="yellow"/>
              </w:rPr>
            </w:pPr>
          </w:p>
        </w:tc>
      </w:tr>
      <w:tr w:rsidRPr="00115D3C" w:rsidR="001629B3" w:rsidTr="1DCE13DB" w14:paraId="20E9DD4D" w14:textId="77777777">
        <w:tc>
          <w:tcPr>
            <w:cnfStyle w:val="001000000000" w:firstRow="0" w:lastRow="0" w:firstColumn="1" w:lastColumn="0" w:oddVBand="0" w:evenVBand="0" w:oddHBand="0" w:evenHBand="0" w:firstRowFirstColumn="0" w:firstRowLastColumn="0" w:lastRowFirstColumn="0" w:lastRowLastColumn="0"/>
            <w:tcW w:w="5000" w:type="pct"/>
            <w:tcBorders>
              <w:top w:val="nil"/>
              <w:bottom w:val="single" w:color="8DC63F" w:sz="4" w:space="0"/>
            </w:tcBorders>
          </w:tcPr>
          <w:p w:rsidR="44154F36" w:rsidP="00D40B98" w:rsidRDefault="44154F36" w14:paraId="51289041" w14:textId="03C00D79">
            <w:pPr>
              <w:pStyle w:val="Tabletext"/>
              <w:numPr>
                <w:ilvl w:val="0"/>
                <w:numId w:val="15"/>
              </w:numPr>
              <w:spacing w:after="40" w:line="240" w:lineRule="auto"/>
              <w:ind w:left="357" w:hanging="357"/>
              <w:rPr>
                <w:rFonts w:ascii="Calibri" w:hAnsi="Calibri" w:cs="Calibri"/>
                <w:color w:val="525252" w:themeColor="accent3" w:themeShade="80"/>
                <w:sz w:val="18"/>
                <w:szCs w:val="18"/>
              </w:rPr>
            </w:pPr>
            <w:r w:rsidRPr="01CF45A7">
              <w:rPr>
                <w:rFonts w:ascii="Calibri" w:hAnsi="Calibri" w:cs="Calibri"/>
                <w:color w:val="525252" w:themeColor="accent3" w:themeShade="80"/>
                <w:sz w:val="18"/>
                <w:szCs w:val="18"/>
              </w:rPr>
              <w:t>You can elect to enter into a 12-month advice and services agreement as part of your financial planning strategy.</w:t>
            </w:r>
          </w:p>
          <w:p w:rsidRPr="00512FF2" w:rsidR="004E3171" w:rsidP="00D40B98" w:rsidRDefault="004E3171" w14:paraId="7CFE3582" w14:textId="0E1238A6">
            <w:pPr>
              <w:pStyle w:val="Tabletext"/>
              <w:numPr>
                <w:ilvl w:val="0"/>
                <w:numId w:val="15"/>
              </w:numPr>
              <w:spacing w:after="40" w:line="240" w:lineRule="auto"/>
              <w:ind w:left="357" w:hanging="357"/>
              <w:rPr>
                <w:rFonts w:ascii="Calibri" w:hAnsi="Calibri" w:cs="Calibri"/>
                <w:color w:val="525252" w:themeColor="accent3" w:themeShade="80"/>
                <w:sz w:val="18"/>
                <w:szCs w:val="18"/>
              </w:rPr>
            </w:pPr>
            <w:r>
              <w:rPr>
                <w:rFonts w:ascii="Calibri" w:hAnsi="Calibri" w:cs="Calibri"/>
                <w:color w:val="525252" w:themeColor="accent3" w:themeShade="80"/>
                <w:sz w:val="18"/>
                <w:szCs w:val="18"/>
              </w:rPr>
              <w:t>The fee can vary</w:t>
            </w:r>
            <w:r w:rsidRPr="00512FF2">
              <w:rPr>
                <w:rFonts w:ascii="Calibri" w:hAnsi="Calibri" w:cs="Calibri"/>
                <w:color w:val="525252" w:themeColor="accent3" w:themeShade="80"/>
                <w:sz w:val="18"/>
                <w:szCs w:val="18"/>
              </w:rPr>
              <w:t xml:space="preserve"> depending on the level and complexity of service</w:t>
            </w:r>
            <w:r>
              <w:rPr>
                <w:rFonts w:ascii="Calibri" w:hAnsi="Calibri" w:cs="Calibri"/>
                <w:color w:val="525252" w:themeColor="accent3" w:themeShade="80"/>
                <w:sz w:val="18"/>
                <w:szCs w:val="18"/>
              </w:rPr>
              <w:t xml:space="preserve"> required for you individual circumstances.</w:t>
            </w:r>
            <w:r w:rsidRPr="00512FF2">
              <w:rPr>
                <w:rFonts w:ascii="Calibri" w:hAnsi="Calibri" w:cs="Calibri"/>
                <w:color w:val="525252" w:themeColor="accent3" w:themeShade="80"/>
                <w:sz w:val="18"/>
                <w:szCs w:val="18"/>
              </w:rPr>
              <w:t xml:space="preserve"> </w:t>
            </w:r>
          </w:p>
          <w:p w:rsidRPr="001629B3" w:rsidR="001629B3" w:rsidP="00D40B98" w:rsidRDefault="001629B3" w14:paraId="33F3895F" w14:textId="0037EE56">
            <w:pPr>
              <w:pStyle w:val="Tabletext"/>
              <w:numPr>
                <w:ilvl w:val="0"/>
                <w:numId w:val="15"/>
              </w:numPr>
              <w:spacing w:after="40" w:line="240" w:lineRule="auto"/>
              <w:ind w:left="357" w:hanging="357"/>
              <w:rPr>
                <w:rFonts w:ascii="Calibri" w:hAnsi="Calibri" w:cs="Calibri"/>
                <w:color w:val="525252" w:themeColor="accent3" w:themeShade="80"/>
                <w:sz w:val="18"/>
                <w:szCs w:val="18"/>
              </w:rPr>
            </w:pPr>
            <w:r w:rsidRPr="001629B3">
              <w:rPr>
                <w:rFonts w:ascii="Calibri" w:hAnsi="Calibri" w:cs="Calibri"/>
                <w:color w:val="525252" w:themeColor="accent3" w:themeShade="80"/>
                <w:sz w:val="18"/>
                <w:szCs w:val="18"/>
              </w:rPr>
              <w:t>Additional information on each Wealth Program can be found on our website</w:t>
            </w:r>
            <w:r w:rsidRPr="001629B3">
              <w:rPr>
                <w:rFonts w:ascii="Calibri" w:hAnsi="Calibri" w:cs="Calibri"/>
                <w:b/>
                <w:bCs/>
                <w:color w:val="525252" w:themeColor="accent3" w:themeShade="80"/>
                <w:sz w:val="18"/>
                <w:szCs w:val="18"/>
              </w:rPr>
              <w:t xml:space="preserve">: </w:t>
            </w:r>
            <w:hyperlink w:history="1" r:id="rId23">
              <w:r w:rsidRPr="001629B3">
                <w:rPr>
                  <w:rStyle w:val="Hyperlink"/>
                  <w:rFonts w:asciiTheme="minorHAnsi" w:hAnsiTheme="minorHAnsi"/>
                  <w:color w:val="2F5496" w:themeColor="accent1" w:themeShade="BF"/>
                  <w:sz w:val="18"/>
                  <w:szCs w:val="18"/>
                </w:rPr>
                <w:t>https://www.macfinancialadvice.com.au</w:t>
              </w:r>
            </w:hyperlink>
          </w:p>
        </w:tc>
      </w:tr>
      <w:tr w:rsidRPr="00115D3C" w:rsidR="00DD29EC" w:rsidTr="1DCE13DB" w14:paraId="18BF691C" w14:textId="77777777">
        <w:tc>
          <w:tcPr>
            <w:cnfStyle w:val="001000000000" w:firstRow="0" w:lastRow="0" w:firstColumn="1" w:lastColumn="0" w:oddVBand="0" w:evenVBand="0" w:oddHBand="0" w:evenHBand="0" w:firstRowFirstColumn="0" w:firstRowLastColumn="0" w:lastRowFirstColumn="0" w:lastRowLastColumn="0"/>
            <w:tcW w:w="5000" w:type="pct"/>
            <w:tcBorders>
              <w:top w:val="nil"/>
              <w:bottom w:val="single" w:color="8DC63F" w:sz="4" w:space="0"/>
            </w:tcBorders>
            <w:shd w:val="clear" w:color="auto" w:fill="FFFFFF" w:themeFill="background1"/>
          </w:tcPr>
          <w:p w:rsidR="00DD29EC" w:rsidP="00EF3D6A" w:rsidRDefault="0039079D" w14:paraId="3A61AABF" w14:textId="77777777">
            <w:pPr>
              <w:pStyle w:val="Tabletext"/>
              <w:spacing w:after="60" w:line="240" w:lineRule="auto"/>
              <w:rPr>
                <w:rFonts w:ascii="Calibri" w:hAnsi="Calibri" w:cs="Calibri"/>
                <w:color w:val="8DC63F"/>
                <w:sz w:val="19"/>
                <w:szCs w:val="19"/>
              </w:rPr>
            </w:pPr>
            <w:r w:rsidRPr="0039079D">
              <w:rPr>
                <w:rFonts w:ascii="Calibri" w:hAnsi="Calibri" w:cs="Calibri"/>
                <w:color w:val="8DC63F"/>
                <w:sz w:val="19"/>
                <w:szCs w:val="19"/>
              </w:rPr>
              <w:t>Ongoing service fee</w:t>
            </w:r>
          </w:p>
          <w:tbl>
            <w:tblPr>
              <w:tblW w:w="6406" w:type="dxa"/>
              <w:tblCellMar>
                <w:top w:w="55" w:type="dxa"/>
                <w:left w:w="55" w:type="dxa"/>
                <w:bottom w:w="55" w:type="dxa"/>
                <w:right w:w="55" w:type="dxa"/>
              </w:tblCellMar>
              <w:tblLook w:val="0000" w:firstRow="0" w:lastRow="0" w:firstColumn="0" w:lastColumn="0" w:noHBand="0" w:noVBand="0"/>
            </w:tblPr>
            <w:tblGrid>
              <w:gridCol w:w="3203"/>
              <w:gridCol w:w="3203"/>
            </w:tblGrid>
            <w:tr w:rsidRPr="00315859" w:rsidR="00680582" w:rsidTr="1629676A" w14:paraId="76C8AC38" w14:textId="77777777">
              <w:trPr>
                <w:trHeight w:val="147"/>
              </w:trPr>
              <w:tc>
                <w:tcPr>
                  <w:tcW w:w="3203" w:type="dxa"/>
                  <w:tcBorders>
                    <w:bottom w:val="single" w:color="F2F2F2" w:themeColor="background1" w:themeShade="F2" w:sz="4" w:space="0"/>
                  </w:tcBorders>
                  <w:shd w:val="clear" w:color="auto" w:fill="EDEDED" w:themeFill="accent3" w:themeFillTint="33"/>
                  <w:vAlign w:val="center"/>
                </w:tcPr>
                <w:p w:rsidRPr="00315859" w:rsidR="00680582" w:rsidP="00680582" w:rsidRDefault="00680582" w14:paraId="4FE037EE" w14:textId="77777777">
                  <w:pPr>
                    <w:suppressAutoHyphens/>
                    <w:adjustRightInd/>
                    <w:snapToGrid/>
                    <w:spacing w:after="0" w:line="240" w:lineRule="auto"/>
                    <w:rPr>
                      <w:rFonts w:eastAsia="Times New Roman" w:cstheme="minorHAnsi"/>
                      <w:b/>
                      <w:bCs/>
                      <w:color w:val="525252" w:themeColor="accent3" w:themeShade="80"/>
                      <w:sz w:val="16"/>
                      <w:szCs w:val="16"/>
                      <w:highlight w:val="yellow"/>
                      <w:lang w:eastAsia="zh-CN"/>
                    </w:rPr>
                  </w:pPr>
                  <w:r w:rsidRPr="00FA3559">
                    <w:rPr>
                      <w:rFonts w:eastAsia="Times New Roman" w:cstheme="minorHAnsi"/>
                      <w:b/>
                      <w:bCs/>
                      <w:color w:val="525252" w:themeColor="accent3" w:themeShade="80"/>
                      <w:sz w:val="16"/>
                      <w:szCs w:val="16"/>
                      <w:lang w:eastAsia="zh-CN"/>
                    </w:rPr>
                    <w:t>Services Provided</w:t>
                  </w:r>
                </w:p>
              </w:tc>
              <w:tc>
                <w:tcPr>
                  <w:tcW w:w="3203" w:type="dxa"/>
                  <w:tcBorders>
                    <w:bottom w:val="single" w:color="F2F2F2" w:themeColor="background1" w:themeShade="F2" w:sz="4" w:space="0"/>
                  </w:tcBorders>
                  <w:shd w:val="clear" w:color="auto" w:fill="EDEDED" w:themeFill="accent3" w:themeFillTint="33"/>
                </w:tcPr>
                <w:p w:rsidRPr="00315859" w:rsidR="00680582" w:rsidP="00680582" w:rsidRDefault="00680582" w14:paraId="67CE776E" w14:textId="77777777">
                  <w:pPr>
                    <w:suppressAutoHyphens/>
                    <w:adjustRightInd/>
                    <w:snapToGrid/>
                    <w:spacing w:after="0" w:line="240" w:lineRule="auto"/>
                    <w:rPr>
                      <w:rFonts w:eastAsia="Times New Roman" w:cstheme="minorBidi"/>
                      <w:b/>
                      <w:bCs/>
                      <w:color w:val="525252" w:themeColor="accent3" w:themeShade="80"/>
                      <w:sz w:val="16"/>
                      <w:szCs w:val="16"/>
                      <w:highlight w:val="yellow"/>
                      <w:lang w:eastAsia="zh-CN"/>
                    </w:rPr>
                  </w:pPr>
                  <w:r w:rsidRPr="00FA3559">
                    <w:rPr>
                      <w:rFonts w:eastAsia="Times New Roman" w:cstheme="minorBidi"/>
                      <w:b/>
                      <w:bCs/>
                      <w:color w:val="525252" w:themeColor="accent3" w:themeShade="80"/>
                      <w:sz w:val="16"/>
                      <w:szCs w:val="16"/>
                      <w:lang w:eastAsia="zh-CN"/>
                    </w:rPr>
                    <w:t>Base Fee</w:t>
                  </w:r>
                </w:p>
              </w:tc>
            </w:tr>
            <w:tr w:rsidRPr="00FA3559" w:rsidR="00680582" w:rsidTr="1629676A" w14:paraId="0549E1D2" w14:textId="77777777">
              <w:trPr>
                <w:trHeight w:val="147"/>
              </w:trPr>
              <w:tc>
                <w:tcPr>
                  <w:tcW w:w="3203" w:type="dxa"/>
                  <w:tcBorders>
                    <w:top w:val="single" w:color="F2F2F2" w:themeColor="background1" w:themeShade="F2" w:sz="4" w:space="0"/>
                    <w:bottom w:val="single" w:color="F2F2F2" w:themeColor="background1" w:themeShade="F2" w:sz="4" w:space="0"/>
                  </w:tcBorders>
                  <w:vAlign w:val="center"/>
                </w:tcPr>
                <w:p w:rsidRPr="00FA3559" w:rsidR="00680582" w:rsidP="00680582" w:rsidRDefault="00680582" w14:paraId="0B83EAD1" w14:textId="77777777">
                  <w:pPr>
                    <w:suppressAutoHyphens/>
                    <w:adjustRightInd/>
                    <w:snapToGrid/>
                    <w:spacing w:after="0" w:line="240" w:lineRule="auto"/>
                    <w:rPr>
                      <w:rFonts w:eastAsia="Times New Roman" w:cstheme="minorHAnsi"/>
                      <w:color w:val="525252" w:themeColor="accent3" w:themeShade="80"/>
                      <w:sz w:val="16"/>
                      <w:szCs w:val="16"/>
                      <w:lang w:eastAsia="zh-CN"/>
                    </w:rPr>
                  </w:pPr>
                  <w:r w:rsidRPr="00FA3559">
                    <w:rPr>
                      <w:rFonts w:eastAsia="Times New Roman" w:cstheme="minorHAnsi"/>
                      <w:color w:val="525252" w:themeColor="accent3" w:themeShade="80"/>
                      <w:sz w:val="16"/>
                      <w:szCs w:val="16"/>
                      <w:lang w:eastAsia="zh-CN"/>
                    </w:rPr>
                    <w:t>Wealth Consultation (1.5hrs)</w:t>
                  </w:r>
                </w:p>
              </w:tc>
              <w:tc>
                <w:tcPr>
                  <w:tcW w:w="3203" w:type="dxa"/>
                  <w:tcBorders>
                    <w:top w:val="single" w:color="F2F2F2" w:themeColor="background1" w:themeShade="F2" w:sz="4" w:space="0"/>
                    <w:bottom w:val="single" w:color="F2F2F2" w:themeColor="background1" w:themeShade="F2" w:sz="4" w:space="0"/>
                  </w:tcBorders>
                </w:tcPr>
                <w:p w:rsidRPr="00FA3559" w:rsidR="00680582" w:rsidP="00680582" w:rsidRDefault="00680582" w14:paraId="5ED3FAD0" w14:textId="23D47BE9">
                  <w:pPr>
                    <w:suppressAutoHyphens/>
                    <w:adjustRightInd/>
                    <w:snapToGrid/>
                    <w:spacing w:after="0" w:line="240" w:lineRule="auto"/>
                    <w:rPr>
                      <w:rFonts w:eastAsia="Times New Roman" w:cstheme="minorHAnsi"/>
                      <w:color w:val="525252" w:themeColor="accent3" w:themeShade="80"/>
                      <w:sz w:val="16"/>
                      <w:szCs w:val="16"/>
                      <w:lang w:eastAsia="zh-CN"/>
                    </w:rPr>
                  </w:pPr>
                  <w:r w:rsidRPr="00FA3559">
                    <w:rPr>
                      <w:rFonts w:eastAsia="Times New Roman" w:cstheme="minorHAnsi"/>
                      <w:color w:val="525252" w:themeColor="accent3" w:themeShade="80"/>
                      <w:sz w:val="16"/>
                      <w:szCs w:val="16"/>
                      <w:lang w:eastAsia="zh-CN"/>
                    </w:rPr>
                    <w:t>$</w:t>
                  </w:r>
                  <w:r w:rsidR="00836A21">
                    <w:rPr>
                      <w:rFonts w:eastAsia="Times New Roman" w:cstheme="minorHAnsi"/>
                      <w:color w:val="525252" w:themeColor="accent3" w:themeShade="80"/>
                      <w:sz w:val="16"/>
                      <w:szCs w:val="16"/>
                      <w:lang w:eastAsia="zh-CN"/>
                    </w:rPr>
                    <w:t>50</w:t>
                  </w:r>
                  <w:r w:rsidRPr="00FA3559">
                    <w:rPr>
                      <w:rFonts w:eastAsia="Times New Roman" w:cstheme="minorHAnsi"/>
                      <w:color w:val="525252" w:themeColor="accent3" w:themeShade="80"/>
                      <w:sz w:val="16"/>
                      <w:szCs w:val="16"/>
                      <w:lang w:eastAsia="zh-CN"/>
                    </w:rPr>
                    <w:t>0</w:t>
                  </w:r>
                </w:p>
              </w:tc>
            </w:tr>
            <w:tr w:rsidRPr="00FA3559" w:rsidR="00680582" w:rsidTr="1629676A" w14:paraId="493B74CC" w14:textId="77777777">
              <w:trPr>
                <w:trHeight w:val="147"/>
              </w:trPr>
              <w:tc>
                <w:tcPr>
                  <w:tcW w:w="3203" w:type="dxa"/>
                  <w:tcBorders>
                    <w:top w:val="single" w:color="F2F2F2" w:themeColor="background1" w:themeShade="F2" w:sz="4" w:space="0"/>
                    <w:bottom w:val="single" w:color="F2F2F2" w:themeColor="background1" w:themeShade="F2" w:sz="4" w:space="0"/>
                  </w:tcBorders>
                  <w:vAlign w:val="center"/>
                </w:tcPr>
                <w:p w:rsidRPr="00FA3559" w:rsidR="00680582" w:rsidP="00680582" w:rsidRDefault="00680582" w14:paraId="7E68EA1C" w14:textId="77777777">
                  <w:pPr>
                    <w:suppressAutoHyphens/>
                    <w:adjustRightInd/>
                    <w:snapToGrid/>
                    <w:spacing w:after="0" w:line="240" w:lineRule="auto"/>
                    <w:rPr>
                      <w:rFonts w:eastAsia="Times New Roman" w:cstheme="minorHAnsi"/>
                      <w:color w:val="525252" w:themeColor="accent3" w:themeShade="80"/>
                      <w:sz w:val="16"/>
                      <w:szCs w:val="16"/>
                      <w:lang w:eastAsia="zh-CN"/>
                    </w:rPr>
                  </w:pPr>
                  <w:r w:rsidRPr="00FA3559">
                    <w:rPr>
                      <w:rFonts w:eastAsia="Times New Roman" w:cstheme="minorHAnsi"/>
                      <w:color w:val="525252" w:themeColor="accent3" w:themeShade="80"/>
                      <w:sz w:val="16"/>
                      <w:szCs w:val="16"/>
                      <w:lang w:eastAsia="zh-CN"/>
                    </w:rPr>
                    <w:t xml:space="preserve">Wealth Planning </w:t>
                  </w:r>
                </w:p>
              </w:tc>
              <w:tc>
                <w:tcPr>
                  <w:tcW w:w="3203" w:type="dxa"/>
                  <w:tcBorders>
                    <w:top w:val="single" w:color="F2F2F2" w:themeColor="background1" w:themeShade="F2" w:sz="4" w:space="0"/>
                    <w:bottom w:val="single" w:color="F2F2F2" w:themeColor="background1" w:themeShade="F2" w:sz="4" w:space="0"/>
                  </w:tcBorders>
                </w:tcPr>
                <w:p w:rsidRPr="00FA3559" w:rsidR="00680582" w:rsidP="00680582" w:rsidRDefault="00680582" w14:paraId="19EA368D" w14:textId="77777777">
                  <w:pPr>
                    <w:suppressAutoHyphens/>
                    <w:adjustRightInd/>
                    <w:snapToGrid/>
                    <w:spacing w:after="0" w:line="240" w:lineRule="auto"/>
                    <w:rPr>
                      <w:rFonts w:eastAsia="Times New Roman" w:cstheme="minorBidi"/>
                      <w:color w:val="525252" w:themeColor="accent3" w:themeShade="80"/>
                      <w:sz w:val="16"/>
                      <w:szCs w:val="16"/>
                      <w:lang w:eastAsia="zh-CN"/>
                    </w:rPr>
                  </w:pPr>
                  <w:r w:rsidRPr="01CF45A7">
                    <w:rPr>
                      <w:rFonts w:eastAsia="Times New Roman" w:cstheme="minorBidi"/>
                      <w:color w:val="525252" w:themeColor="accent3" w:themeShade="80"/>
                      <w:sz w:val="16"/>
                      <w:szCs w:val="16"/>
                      <w:lang w:eastAsia="zh-CN"/>
                    </w:rPr>
                    <w:t>$6,600</w:t>
                  </w:r>
                </w:p>
              </w:tc>
            </w:tr>
            <w:tr w:rsidRPr="00FA3559" w:rsidR="00680582" w:rsidTr="1629676A" w14:paraId="7FD416C5" w14:textId="77777777">
              <w:trPr>
                <w:trHeight w:val="147"/>
              </w:trPr>
              <w:tc>
                <w:tcPr>
                  <w:tcW w:w="3203" w:type="dxa"/>
                  <w:tcBorders>
                    <w:top w:val="single" w:color="F2F2F2" w:themeColor="background1" w:themeShade="F2" w:sz="4" w:space="0"/>
                    <w:bottom w:val="single" w:color="F2F2F2" w:themeColor="background1" w:themeShade="F2" w:sz="4" w:space="0"/>
                  </w:tcBorders>
                  <w:vAlign w:val="center"/>
                </w:tcPr>
                <w:p w:rsidRPr="00FA3559" w:rsidR="00680582" w:rsidP="00680582" w:rsidRDefault="00680582" w14:paraId="08FC8B15" w14:textId="77777777">
                  <w:pPr>
                    <w:suppressAutoHyphens/>
                    <w:adjustRightInd/>
                    <w:snapToGrid/>
                    <w:spacing w:after="0" w:line="240" w:lineRule="auto"/>
                    <w:rPr>
                      <w:rFonts w:eastAsia="Times New Roman" w:cstheme="minorHAnsi"/>
                      <w:color w:val="525252" w:themeColor="accent3" w:themeShade="80"/>
                      <w:sz w:val="16"/>
                      <w:szCs w:val="16"/>
                      <w:lang w:eastAsia="zh-CN"/>
                    </w:rPr>
                  </w:pPr>
                  <w:r w:rsidRPr="00FA3559">
                    <w:rPr>
                      <w:rFonts w:eastAsia="Times New Roman" w:cstheme="minorHAnsi"/>
                      <w:color w:val="525252" w:themeColor="accent3" w:themeShade="80"/>
                      <w:sz w:val="16"/>
                      <w:szCs w:val="16"/>
                      <w:lang w:eastAsia="zh-CN"/>
                    </w:rPr>
                    <w:t>Special Project</w:t>
                  </w:r>
                </w:p>
              </w:tc>
              <w:tc>
                <w:tcPr>
                  <w:tcW w:w="3203" w:type="dxa"/>
                  <w:tcBorders>
                    <w:top w:val="single" w:color="F2F2F2" w:themeColor="background1" w:themeShade="F2" w:sz="4" w:space="0"/>
                    <w:bottom w:val="single" w:color="F2F2F2" w:themeColor="background1" w:themeShade="F2" w:sz="4" w:space="0"/>
                  </w:tcBorders>
                </w:tcPr>
                <w:p w:rsidRPr="00FA3559" w:rsidR="00680582" w:rsidP="00680582" w:rsidRDefault="00680582" w14:paraId="5B70575B" w14:textId="77777777">
                  <w:pPr>
                    <w:suppressAutoHyphens/>
                    <w:adjustRightInd/>
                    <w:snapToGrid/>
                    <w:spacing w:after="0" w:line="240" w:lineRule="auto"/>
                    <w:rPr>
                      <w:rFonts w:eastAsia="Times New Roman" w:cstheme="minorBidi"/>
                      <w:color w:val="525252" w:themeColor="accent3" w:themeShade="80"/>
                      <w:sz w:val="16"/>
                      <w:szCs w:val="16"/>
                      <w:lang w:eastAsia="zh-CN"/>
                    </w:rPr>
                  </w:pPr>
                  <w:r w:rsidRPr="01CF45A7">
                    <w:rPr>
                      <w:rFonts w:eastAsia="Times New Roman" w:cstheme="minorBidi"/>
                      <w:color w:val="525252" w:themeColor="accent3" w:themeShade="80"/>
                      <w:sz w:val="16"/>
                      <w:szCs w:val="16"/>
                      <w:lang w:eastAsia="zh-CN"/>
                    </w:rPr>
                    <w:t>$</w:t>
                  </w:r>
                  <w:r>
                    <w:rPr>
                      <w:rFonts w:eastAsia="Times New Roman" w:cstheme="minorBidi"/>
                      <w:color w:val="525252" w:themeColor="accent3" w:themeShade="80"/>
                      <w:sz w:val="16"/>
                      <w:szCs w:val="16"/>
                      <w:lang w:eastAsia="zh-CN"/>
                    </w:rPr>
                    <w:t>5</w:t>
                  </w:r>
                  <w:r w:rsidRPr="01CF45A7">
                    <w:rPr>
                      <w:rFonts w:eastAsia="Times New Roman" w:cstheme="minorBidi"/>
                      <w:color w:val="525252" w:themeColor="accent3" w:themeShade="80"/>
                      <w:sz w:val="16"/>
                      <w:szCs w:val="16"/>
                      <w:lang w:eastAsia="zh-CN"/>
                    </w:rPr>
                    <w:t>,</w:t>
                  </w:r>
                  <w:r>
                    <w:rPr>
                      <w:rFonts w:eastAsia="Times New Roman" w:cstheme="minorBidi"/>
                      <w:color w:val="525252" w:themeColor="accent3" w:themeShade="80"/>
                      <w:sz w:val="16"/>
                      <w:szCs w:val="16"/>
                      <w:lang w:eastAsia="zh-CN"/>
                    </w:rPr>
                    <w:t>5</w:t>
                  </w:r>
                  <w:r w:rsidRPr="01CF45A7">
                    <w:rPr>
                      <w:rFonts w:eastAsia="Times New Roman" w:cstheme="minorBidi"/>
                      <w:color w:val="525252" w:themeColor="accent3" w:themeShade="80"/>
                      <w:sz w:val="16"/>
                      <w:szCs w:val="16"/>
                      <w:lang w:eastAsia="zh-CN"/>
                    </w:rPr>
                    <w:t>00</w:t>
                  </w:r>
                </w:p>
              </w:tc>
            </w:tr>
            <w:tr w:rsidRPr="00FA3559" w:rsidR="00680582" w:rsidTr="1629676A" w14:paraId="51198FEC" w14:textId="77777777">
              <w:trPr>
                <w:trHeight w:val="147"/>
              </w:trPr>
              <w:tc>
                <w:tcPr>
                  <w:tcW w:w="3203" w:type="dxa"/>
                  <w:tcBorders>
                    <w:top w:val="single" w:color="F2F2F2" w:themeColor="background1" w:themeShade="F2" w:sz="4" w:space="0"/>
                    <w:bottom w:val="single" w:color="F2F2F2" w:themeColor="background1" w:themeShade="F2" w:sz="4" w:space="0"/>
                  </w:tcBorders>
                  <w:vAlign w:val="center"/>
                </w:tcPr>
                <w:p w:rsidRPr="00FA3559" w:rsidR="00680582" w:rsidP="00680582" w:rsidRDefault="00680582" w14:paraId="067A862C" w14:textId="5D14650A">
                  <w:pPr>
                    <w:suppressAutoHyphens/>
                    <w:adjustRightInd/>
                    <w:snapToGrid/>
                    <w:spacing w:after="0" w:line="240" w:lineRule="auto"/>
                    <w:rPr>
                      <w:rFonts w:eastAsia="Times New Roman" w:cstheme="minorHAnsi"/>
                      <w:color w:val="525252" w:themeColor="accent3" w:themeShade="80"/>
                      <w:sz w:val="16"/>
                      <w:szCs w:val="16"/>
                      <w:lang w:eastAsia="zh-CN"/>
                    </w:rPr>
                  </w:pPr>
                  <w:r w:rsidRPr="00FA3559">
                    <w:rPr>
                      <w:rFonts w:eastAsia="Times New Roman" w:cstheme="minorHAnsi"/>
                      <w:color w:val="525252" w:themeColor="accent3" w:themeShade="80"/>
                      <w:sz w:val="16"/>
                      <w:szCs w:val="16"/>
                      <w:lang w:eastAsia="zh-CN"/>
                    </w:rPr>
                    <w:t xml:space="preserve">Implementation </w:t>
                  </w:r>
                  <w:r w:rsidR="00836A21">
                    <w:rPr>
                      <w:rFonts w:eastAsia="Times New Roman" w:cstheme="minorHAnsi"/>
                      <w:color w:val="525252" w:themeColor="accent3" w:themeShade="80"/>
                      <w:sz w:val="16"/>
                      <w:szCs w:val="16"/>
                      <w:lang w:eastAsia="zh-CN"/>
                    </w:rPr>
                    <w:t>of financial products</w:t>
                  </w:r>
                </w:p>
              </w:tc>
              <w:tc>
                <w:tcPr>
                  <w:tcW w:w="3203" w:type="dxa"/>
                  <w:tcBorders>
                    <w:top w:val="single" w:color="F2F2F2" w:themeColor="background1" w:themeShade="F2" w:sz="4" w:space="0"/>
                    <w:bottom w:val="single" w:color="F2F2F2" w:themeColor="background1" w:themeShade="F2" w:sz="4" w:space="0"/>
                  </w:tcBorders>
                </w:tcPr>
                <w:p w:rsidRPr="00FA3559" w:rsidR="00680582" w:rsidP="1629676A" w:rsidRDefault="54B0C6D1" w14:paraId="2579EA2D" w14:textId="2E1973B8">
                  <w:pPr>
                    <w:suppressAutoHyphens/>
                    <w:adjustRightInd/>
                    <w:snapToGrid/>
                    <w:spacing w:after="0" w:line="240" w:lineRule="auto"/>
                    <w:rPr>
                      <w:rFonts w:eastAsia="Times New Roman" w:cstheme="minorBidi"/>
                      <w:color w:val="525252" w:themeColor="accent3" w:themeShade="80"/>
                      <w:sz w:val="16"/>
                      <w:szCs w:val="16"/>
                      <w:lang w:eastAsia="zh-CN"/>
                    </w:rPr>
                  </w:pPr>
                  <w:r w:rsidRPr="1629676A">
                    <w:rPr>
                      <w:rFonts w:eastAsia="Times New Roman" w:cstheme="minorBidi"/>
                      <w:color w:val="525252" w:themeColor="accent3" w:themeShade="80"/>
                      <w:sz w:val="16"/>
                      <w:szCs w:val="16"/>
                      <w:lang w:eastAsia="zh-CN"/>
                    </w:rPr>
                    <w:t>$6</w:t>
                  </w:r>
                  <w:r w:rsidRPr="1629676A" w:rsidR="3594D671">
                    <w:rPr>
                      <w:rFonts w:eastAsia="Times New Roman" w:cstheme="minorBidi"/>
                      <w:color w:val="525252" w:themeColor="accent3" w:themeShade="80"/>
                      <w:sz w:val="16"/>
                      <w:szCs w:val="16"/>
                      <w:lang w:eastAsia="zh-CN"/>
                    </w:rPr>
                    <w:t>00</w:t>
                  </w:r>
                </w:p>
              </w:tc>
            </w:tr>
          </w:tbl>
          <w:p w:rsidR="00F5408A" w:rsidP="00D40B98" w:rsidRDefault="00D40B98" w14:paraId="3ABD0213" w14:textId="2CA042D5">
            <w:pPr>
              <w:pStyle w:val="Tabletext"/>
              <w:numPr>
                <w:ilvl w:val="0"/>
                <w:numId w:val="16"/>
              </w:numPr>
              <w:spacing w:after="40" w:line="240" w:lineRule="auto"/>
              <w:ind w:left="357" w:hanging="357"/>
              <w:rPr>
                <w:rFonts w:ascii="Calibri" w:hAnsi="Calibri" w:cs="Calibri"/>
                <w:color w:val="525252" w:themeColor="accent3" w:themeShade="80"/>
                <w:sz w:val="18"/>
                <w:szCs w:val="18"/>
              </w:rPr>
            </w:pPr>
            <w:r>
              <w:rPr>
                <w:rFonts w:ascii="Calibri" w:hAnsi="Calibri" w:cs="Calibri"/>
                <w:color w:val="525252" w:themeColor="accent3" w:themeShade="80"/>
                <w:sz w:val="18"/>
                <w:szCs w:val="18"/>
              </w:rPr>
              <w:t xml:space="preserve">You can elect to </w:t>
            </w:r>
            <w:proofErr w:type="gramStart"/>
            <w:r w:rsidRPr="00512FF2" w:rsidR="004E3171">
              <w:rPr>
                <w:rFonts w:ascii="Calibri" w:hAnsi="Calibri" w:cs="Calibri"/>
                <w:color w:val="525252" w:themeColor="accent3" w:themeShade="80"/>
                <w:sz w:val="18"/>
                <w:szCs w:val="18"/>
              </w:rPr>
              <w:t>enter</w:t>
            </w:r>
            <w:r w:rsidRPr="00512FF2" w:rsidR="00512FF2">
              <w:rPr>
                <w:rFonts w:ascii="Calibri" w:hAnsi="Calibri" w:cs="Calibri"/>
                <w:color w:val="525252" w:themeColor="accent3" w:themeShade="80"/>
                <w:sz w:val="18"/>
                <w:szCs w:val="18"/>
              </w:rPr>
              <w:t xml:space="preserve"> into</w:t>
            </w:r>
            <w:proofErr w:type="gramEnd"/>
            <w:r w:rsidRPr="00512FF2" w:rsidR="00512FF2">
              <w:rPr>
                <w:rFonts w:ascii="Calibri" w:hAnsi="Calibri" w:cs="Calibri"/>
                <w:color w:val="525252" w:themeColor="accent3" w:themeShade="80"/>
                <w:sz w:val="18"/>
                <w:szCs w:val="18"/>
              </w:rPr>
              <w:t xml:space="preserve"> an ongoing fee arrangement for an ongoing review of your financial planning strategy</w:t>
            </w:r>
            <w:r w:rsidR="004E3171">
              <w:rPr>
                <w:rFonts w:ascii="Calibri" w:hAnsi="Calibri" w:cs="Calibri"/>
                <w:color w:val="525252" w:themeColor="accent3" w:themeShade="80"/>
                <w:sz w:val="18"/>
                <w:szCs w:val="18"/>
              </w:rPr>
              <w:t>.</w:t>
            </w:r>
          </w:p>
          <w:p w:rsidRPr="00512FF2" w:rsidR="00512FF2" w:rsidP="00D40B98" w:rsidRDefault="00F5408A" w14:paraId="27AF72A5" w14:textId="16EA47D8">
            <w:pPr>
              <w:pStyle w:val="Tabletext"/>
              <w:numPr>
                <w:ilvl w:val="0"/>
                <w:numId w:val="16"/>
              </w:numPr>
              <w:spacing w:after="40" w:line="240" w:lineRule="auto"/>
              <w:ind w:left="357" w:hanging="357"/>
              <w:rPr>
                <w:rFonts w:ascii="Calibri" w:hAnsi="Calibri" w:cs="Calibri"/>
                <w:color w:val="525252" w:themeColor="accent3" w:themeShade="80"/>
                <w:sz w:val="18"/>
                <w:szCs w:val="18"/>
              </w:rPr>
            </w:pPr>
            <w:r>
              <w:rPr>
                <w:rFonts w:ascii="Calibri" w:hAnsi="Calibri" w:cs="Calibri"/>
                <w:color w:val="525252" w:themeColor="accent3" w:themeShade="80"/>
                <w:sz w:val="18"/>
                <w:szCs w:val="18"/>
              </w:rPr>
              <w:t>The fee can vary</w:t>
            </w:r>
            <w:r w:rsidRPr="00512FF2" w:rsidR="00512FF2">
              <w:rPr>
                <w:rFonts w:ascii="Calibri" w:hAnsi="Calibri" w:cs="Calibri"/>
                <w:color w:val="525252" w:themeColor="accent3" w:themeShade="80"/>
                <w:sz w:val="18"/>
                <w:szCs w:val="18"/>
              </w:rPr>
              <w:t xml:space="preserve"> depending on the level and complexity of service</w:t>
            </w:r>
            <w:r w:rsidR="004E3171">
              <w:rPr>
                <w:rFonts w:ascii="Calibri" w:hAnsi="Calibri" w:cs="Calibri"/>
                <w:color w:val="525252" w:themeColor="accent3" w:themeShade="80"/>
                <w:sz w:val="18"/>
                <w:szCs w:val="18"/>
              </w:rPr>
              <w:t xml:space="preserve"> required for you individual circumstances.</w:t>
            </w:r>
          </w:p>
          <w:p w:rsidRPr="01CF45A7" w:rsidR="00680582" w:rsidP="00D40B98" w:rsidRDefault="00F5408A" w14:paraId="2B7DEB7A" w14:textId="267E3CD1">
            <w:pPr>
              <w:pStyle w:val="Tabletext"/>
              <w:numPr>
                <w:ilvl w:val="0"/>
                <w:numId w:val="16"/>
              </w:numPr>
              <w:spacing w:after="40" w:line="240" w:lineRule="auto"/>
              <w:ind w:left="357" w:hanging="357"/>
              <w:rPr>
                <w:rFonts w:ascii="Calibri" w:hAnsi="Calibri" w:cs="Calibri"/>
                <w:color w:val="525252" w:themeColor="accent3" w:themeShade="80"/>
                <w:sz w:val="18"/>
                <w:szCs w:val="18"/>
              </w:rPr>
            </w:pPr>
            <w:r w:rsidRPr="001629B3">
              <w:rPr>
                <w:rFonts w:ascii="Calibri" w:hAnsi="Calibri" w:cs="Calibri"/>
                <w:color w:val="525252" w:themeColor="accent3" w:themeShade="80"/>
                <w:sz w:val="18"/>
                <w:szCs w:val="18"/>
              </w:rPr>
              <w:t>Additional information on each Wealth Program can be found on our website</w:t>
            </w:r>
            <w:r w:rsidRPr="001629B3">
              <w:rPr>
                <w:rFonts w:ascii="Calibri" w:hAnsi="Calibri" w:cs="Calibri"/>
                <w:b/>
                <w:bCs/>
                <w:color w:val="525252" w:themeColor="accent3" w:themeShade="80"/>
                <w:sz w:val="18"/>
                <w:szCs w:val="18"/>
              </w:rPr>
              <w:t xml:space="preserve">: </w:t>
            </w:r>
            <w:hyperlink w:history="1" r:id="rId24">
              <w:r w:rsidRPr="001629B3">
                <w:rPr>
                  <w:rStyle w:val="Hyperlink"/>
                  <w:rFonts w:asciiTheme="minorHAnsi" w:hAnsiTheme="minorHAnsi"/>
                  <w:color w:val="2F5496" w:themeColor="accent1" w:themeShade="BF"/>
                  <w:sz w:val="18"/>
                  <w:szCs w:val="18"/>
                </w:rPr>
                <w:t>https://www.macfinancialadvice.com.au</w:t>
              </w:r>
            </w:hyperlink>
          </w:p>
        </w:tc>
      </w:tr>
      <w:tr w:rsidRPr="00115D3C" w:rsidR="00130968" w:rsidTr="1DCE13DB" w14:paraId="76F9CF0E" w14:textId="77777777">
        <w:tc>
          <w:tcPr>
            <w:cnfStyle w:val="001000000000" w:firstRow="0" w:lastRow="0" w:firstColumn="1" w:lastColumn="0" w:oddVBand="0" w:evenVBand="0" w:oddHBand="0" w:evenHBand="0" w:firstRowFirstColumn="0" w:firstRowLastColumn="0" w:lastRowFirstColumn="0" w:lastRowLastColumn="0"/>
            <w:tcW w:w="5000" w:type="pct"/>
            <w:tcBorders>
              <w:top w:val="single" w:color="8DC63F" w:sz="4" w:space="0"/>
              <w:bottom w:val="single" w:color="8DC63F" w:sz="4" w:space="0"/>
            </w:tcBorders>
          </w:tcPr>
          <w:p w:rsidRPr="009E7C86" w:rsidR="00130968" w:rsidP="00130968" w:rsidRDefault="00130968" w14:paraId="7DF843CB" w14:textId="77777777">
            <w:pPr>
              <w:pStyle w:val="Tabletext"/>
              <w:rPr>
                <w:rFonts w:ascii="Calibri" w:hAnsi="Calibri" w:cs="Calibri"/>
                <w:color w:val="8DC63F"/>
                <w:sz w:val="19"/>
                <w:szCs w:val="19"/>
              </w:rPr>
            </w:pPr>
            <w:r w:rsidRPr="009E7C86">
              <w:rPr>
                <w:rFonts w:ascii="Calibri" w:hAnsi="Calibri" w:cs="Calibri"/>
                <w:color w:val="8DC63F"/>
                <w:sz w:val="19"/>
                <w:szCs w:val="19"/>
              </w:rPr>
              <w:t>Commissions</w:t>
            </w:r>
          </w:p>
          <w:p w:rsidRPr="00AC427F" w:rsidR="00130968" w:rsidP="00D40B98" w:rsidRDefault="00130968" w14:paraId="384DBAA2" w14:textId="77777777">
            <w:pPr>
              <w:pStyle w:val="Tabletext"/>
              <w:spacing w:after="40"/>
              <w:rPr>
                <w:rFonts w:ascii="Calibri" w:hAnsi="Calibri" w:cs="Calibri"/>
                <w:b/>
                <w:bCs/>
                <w:color w:val="525252" w:themeColor="accent3" w:themeShade="80"/>
                <w:sz w:val="18"/>
                <w:szCs w:val="18"/>
                <w:u w:val="single"/>
              </w:rPr>
            </w:pPr>
            <w:r w:rsidRPr="00AC427F">
              <w:rPr>
                <w:rFonts w:ascii="Calibri" w:hAnsi="Calibri" w:cs="Calibri"/>
                <w:b/>
                <w:bCs/>
                <w:color w:val="525252" w:themeColor="accent3" w:themeShade="80"/>
                <w:sz w:val="18"/>
                <w:szCs w:val="18"/>
                <w:u w:val="single"/>
              </w:rPr>
              <w:t>Insurance:</w:t>
            </w:r>
          </w:p>
          <w:p w:rsidRPr="00CD1DC1" w:rsidR="00130968" w:rsidP="00761792" w:rsidRDefault="00130968" w14:paraId="55951ACD" w14:textId="2AE8E5D6">
            <w:pPr>
              <w:pStyle w:val="DRAFTTableTextLeft"/>
              <w:spacing w:before="0"/>
              <w:rPr>
                <w:rFonts w:eastAsia="MS Mincho"/>
                <w:noProof w:val="0"/>
                <w:color w:val="525252" w:themeColor="accent3" w:themeShade="80"/>
                <w:szCs w:val="18"/>
              </w:rPr>
            </w:pPr>
            <w:r w:rsidRPr="00B701A3">
              <w:rPr>
                <w:rFonts w:eastAsia="MS Mincho"/>
                <w:b/>
                <w:bCs/>
                <w:noProof w:val="0"/>
                <w:color w:val="7B7B7B" w:themeColor="accent3" w:themeShade="BF"/>
                <w:szCs w:val="18"/>
              </w:rPr>
              <w:t>Initial commissions:</w:t>
            </w:r>
            <w:r w:rsidRPr="00B701A3">
              <w:rPr>
                <w:rFonts w:eastAsia="MS Mincho"/>
                <w:noProof w:val="0"/>
                <w:color w:val="7B7B7B" w:themeColor="accent3" w:themeShade="BF"/>
                <w:szCs w:val="18"/>
              </w:rPr>
              <w:t xml:space="preserve"> </w:t>
            </w:r>
            <w:r w:rsidRPr="00CD1DC1">
              <w:rPr>
                <w:rFonts w:eastAsia="MS Mincho"/>
                <w:noProof w:val="0"/>
                <w:color w:val="525252" w:themeColor="accent3" w:themeShade="80"/>
                <w:szCs w:val="18"/>
              </w:rPr>
              <w:t>Up to 66% of the first year’s premium for new policies implemented from 1 January 2020.</w:t>
            </w:r>
            <w:r w:rsidR="009279E7">
              <w:rPr>
                <w:rFonts w:eastAsia="MS Mincho"/>
                <w:noProof w:val="0"/>
                <w:color w:val="525252" w:themeColor="accent3" w:themeShade="80"/>
                <w:szCs w:val="18"/>
              </w:rPr>
              <w:t xml:space="preserve"> </w:t>
            </w:r>
            <w:r w:rsidRPr="00CD1DC1">
              <w:rPr>
                <w:rFonts w:eastAsia="MS Mincho"/>
                <w:noProof w:val="0"/>
                <w:color w:val="525252" w:themeColor="accent3" w:themeShade="80"/>
                <w:szCs w:val="18"/>
              </w:rPr>
              <w:t>We may receive commissions on increases or additions to existing policies of up to 66%.</w:t>
            </w:r>
          </w:p>
          <w:p w:rsidRPr="00CD1DC1" w:rsidR="00130968" w:rsidP="00D40B98" w:rsidRDefault="00130968" w14:paraId="54321BD7" w14:textId="77777777">
            <w:pPr>
              <w:pStyle w:val="Tabletext"/>
              <w:spacing w:after="40" w:line="240" w:lineRule="auto"/>
              <w:rPr>
                <w:rFonts w:ascii="Calibri" w:hAnsi="Calibri" w:cs="Calibri"/>
                <w:color w:val="525252" w:themeColor="accent3" w:themeShade="80"/>
                <w:sz w:val="18"/>
                <w:szCs w:val="18"/>
              </w:rPr>
            </w:pPr>
            <w:r w:rsidRPr="00B701A3">
              <w:rPr>
                <w:rFonts w:ascii="Calibri" w:hAnsi="Calibri" w:cs="Calibri"/>
                <w:b/>
                <w:bCs/>
                <w:color w:val="7B7B7B" w:themeColor="accent3" w:themeShade="BF"/>
                <w:sz w:val="18"/>
                <w:szCs w:val="18"/>
              </w:rPr>
              <w:t>Ongoing commissions:</w:t>
            </w:r>
            <w:r>
              <w:rPr>
                <w:rFonts w:ascii="Calibri" w:hAnsi="Calibri" w:cs="Calibri"/>
                <w:b/>
                <w:bCs/>
                <w:color w:val="7B7B7B" w:themeColor="accent3" w:themeShade="BF"/>
                <w:sz w:val="18"/>
                <w:szCs w:val="18"/>
              </w:rPr>
              <w:t xml:space="preserve"> </w:t>
            </w:r>
            <w:r w:rsidRPr="00CD1DC1">
              <w:rPr>
                <w:rFonts w:ascii="Calibri" w:hAnsi="Calibri" w:cs="Calibri"/>
                <w:color w:val="525252" w:themeColor="accent3" w:themeShade="80"/>
                <w:sz w:val="18"/>
                <w:szCs w:val="18"/>
              </w:rPr>
              <w:t>Up to 22% of the insurance premium each following year.</w:t>
            </w:r>
          </w:p>
          <w:p w:rsidRPr="00CD1DC1" w:rsidR="00130968" w:rsidP="00D40B98" w:rsidRDefault="00130968" w14:paraId="2162DA21" w14:textId="77777777">
            <w:pPr>
              <w:pStyle w:val="Tabletext"/>
              <w:spacing w:after="40"/>
              <w:rPr>
                <w:rFonts w:ascii="Calibri" w:hAnsi="Calibri" w:cs="Calibri"/>
                <w:color w:val="525252" w:themeColor="accent3" w:themeShade="80"/>
                <w:sz w:val="18"/>
                <w:szCs w:val="18"/>
              </w:rPr>
            </w:pPr>
            <w:r w:rsidRPr="00B701A3">
              <w:rPr>
                <w:rFonts w:ascii="Calibri" w:hAnsi="Calibri" w:cs="Calibri"/>
                <w:b/>
                <w:bCs/>
                <w:color w:val="7B7B7B" w:themeColor="accent3" w:themeShade="BF"/>
                <w:sz w:val="18"/>
                <w:szCs w:val="18"/>
              </w:rPr>
              <w:t xml:space="preserve">For example:  </w:t>
            </w:r>
            <w:r w:rsidRPr="00CD1DC1">
              <w:rPr>
                <w:rFonts w:ascii="Calibri" w:hAnsi="Calibri" w:cs="Calibri"/>
                <w:color w:val="525252" w:themeColor="accent3" w:themeShade="80"/>
                <w:sz w:val="18"/>
                <w:szCs w:val="18"/>
              </w:rPr>
              <w:t xml:space="preserve">On insurance policies implemented from 1 </w:t>
            </w:r>
          </w:p>
          <w:p w:rsidRPr="003C0AAD" w:rsidR="00130968" w:rsidP="00D40B98" w:rsidRDefault="00130968" w14:paraId="6856E15A" w14:textId="77777777">
            <w:pPr>
              <w:pStyle w:val="Tabletext"/>
              <w:spacing w:after="40" w:line="240" w:lineRule="auto"/>
              <w:rPr>
                <w:rFonts w:ascii="Calibri" w:hAnsi="Calibri" w:cs="Calibri"/>
                <w:color w:val="525252" w:themeColor="accent3" w:themeShade="80"/>
                <w:sz w:val="18"/>
                <w:szCs w:val="18"/>
              </w:rPr>
            </w:pPr>
            <w:r w:rsidRPr="00CD1DC1">
              <w:rPr>
                <w:rFonts w:ascii="Calibri" w:hAnsi="Calibri" w:cs="Calibri"/>
                <w:color w:val="525252" w:themeColor="accent3" w:themeShade="80"/>
                <w:sz w:val="18"/>
                <w:szCs w:val="18"/>
              </w:rPr>
              <w:t>January 2020, if your insurance premium was $1,000, we would receive an initial commission of up to $660. We would receive an ongoing commission of up to $220 pa.</w:t>
            </w:r>
          </w:p>
          <w:p w:rsidRPr="00AC427F" w:rsidR="00130968" w:rsidP="00D40B98" w:rsidRDefault="00130968" w14:paraId="681030D4" w14:textId="77777777">
            <w:pPr>
              <w:pStyle w:val="Tabletext"/>
              <w:spacing w:after="40"/>
              <w:rPr>
                <w:rFonts w:ascii="Calibri" w:hAnsi="Calibri" w:cs="Calibri"/>
                <w:b/>
                <w:bCs/>
                <w:color w:val="525252" w:themeColor="accent3" w:themeShade="80"/>
                <w:sz w:val="18"/>
                <w:szCs w:val="18"/>
                <w:u w:val="single"/>
              </w:rPr>
            </w:pPr>
            <w:r w:rsidRPr="00AC427F">
              <w:rPr>
                <w:rFonts w:ascii="Calibri" w:hAnsi="Calibri" w:cs="Calibri"/>
                <w:b/>
                <w:bCs/>
                <w:color w:val="525252" w:themeColor="accent3" w:themeShade="80"/>
                <w:sz w:val="18"/>
                <w:szCs w:val="18"/>
                <w:u w:val="single"/>
              </w:rPr>
              <w:t>Residential loans</w:t>
            </w:r>
          </w:p>
          <w:p w:rsidRPr="00CD1DC1" w:rsidR="00130968" w:rsidP="00D40B98" w:rsidRDefault="00130968" w14:paraId="502E2DE0" w14:textId="77777777">
            <w:pPr>
              <w:pStyle w:val="Tabletext"/>
              <w:spacing w:after="40"/>
              <w:rPr>
                <w:rFonts w:ascii="Calibri" w:hAnsi="Calibri" w:cs="Calibri"/>
                <w:color w:val="525252" w:themeColor="accent3" w:themeShade="80"/>
                <w:sz w:val="18"/>
                <w:szCs w:val="18"/>
              </w:rPr>
            </w:pPr>
            <w:r w:rsidRPr="00B701A3">
              <w:rPr>
                <w:rFonts w:ascii="Calibri" w:hAnsi="Calibri" w:cs="Calibri"/>
                <w:b/>
                <w:bCs/>
                <w:color w:val="7B7B7B" w:themeColor="accent3" w:themeShade="BF"/>
                <w:sz w:val="18"/>
                <w:szCs w:val="18"/>
              </w:rPr>
              <w:t>Initial commissions:</w:t>
            </w:r>
            <w:r w:rsidRPr="00B701A3">
              <w:rPr>
                <w:color w:val="7B7B7B" w:themeColor="accent3" w:themeShade="BF"/>
                <w:szCs w:val="18"/>
              </w:rPr>
              <w:t xml:space="preserve"> </w:t>
            </w:r>
            <w:r w:rsidRPr="00CD1DC1">
              <w:rPr>
                <w:rFonts w:ascii="Calibri" w:hAnsi="Calibri" w:cs="Calibri"/>
                <w:color w:val="525252" w:themeColor="accent3" w:themeShade="80"/>
                <w:sz w:val="18"/>
                <w:szCs w:val="18"/>
              </w:rPr>
              <w:t>Up to 1.10% of the initial loan balance.</w:t>
            </w:r>
          </w:p>
          <w:p w:rsidRPr="00CD1DC1" w:rsidR="00130968" w:rsidP="00D40B98" w:rsidRDefault="00130968" w14:paraId="16A2C3B1" w14:textId="77777777">
            <w:pPr>
              <w:pStyle w:val="Tabletext"/>
              <w:spacing w:after="40"/>
              <w:rPr>
                <w:rFonts w:ascii="Calibri" w:hAnsi="Calibri" w:cs="Calibri"/>
                <w:color w:val="525252" w:themeColor="accent3" w:themeShade="80"/>
                <w:sz w:val="18"/>
                <w:szCs w:val="18"/>
              </w:rPr>
            </w:pPr>
            <w:r w:rsidRPr="00B701A3">
              <w:rPr>
                <w:rFonts w:ascii="Calibri" w:hAnsi="Calibri" w:cs="Calibri"/>
                <w:b/>
                <w:bCs/>
                <w:color w:val="7B7B7B" w:themeColor="accent3" w:themeShade="BF"/>
                <w:sz w:val="18"/>
                <w:szCs w:val="18"/>
              </w:rPr>
              <w:t xml:space="preserve">Ongoing commissions: </w:t>
            </w:r>
            <w:r w:rsidRPr="00CD1DC1">
              <w:rPr>
                <w:rFonts w:ascii="Calibri" w:hAnsi="Calibri" w:cs="Calibri"/>
                <w:color w:val="525252" w:themeColor="accent3" w:themeShade="80"/>
                <w:sz w:val="18"/>
                <w:szCs w:val="18"/>
              </w:rPr>
              <w:t xml:space="preserve">Up to 0.55% of the outstanding loan balance each year. </w:t>
            </w:r>
          </w:p>
          <w:p w:rsidRPr="00130968" w:rsidR="00130968" w:rsidP="00130968" w:rsidRDefault="00130968" w14:paraId="3951175B" w14:textId="7D3A248E">
            <w:pPr>
              <w:pStyle w:val="Tabletext"/>
              <w:spacing w:after="60" w:line="240" w:lineRule="auto"/>
              <w:rPr>
                <w:rFonts w:asciiTheme="minorHAnsi" w:hAnsiTheme="minorHAnsi" w:cstheme="minorHAnsi"/>
                <w:color w:val="525252" w:themeColor="accent3" w:themeShade="80"/>
                <w:sz w:val="18"/>
                <w:szCs w:val="18"/>
              </w:rPr>
            </w:pPr>
            <w:r w:rsidRPr="00130968">
              <w:rPr>
                <w:rFonts w:asciiTheme="minorHAnsi" w:hAnsiTheme="minorHAnsi" w:cstheme="minorHAnsi"/>
                <w:color w:val="525252" w:themeColor="accent3" w:themeShade="80"/>
                <w:sz w:val="18"/>
                <w:szCs w:val="18"/>
              </w:rPr>
              <w:t>For example</w:t>
            </w:r>
            <w:r w:rsidRPr="00130968">
              <w:rPr>
                <w:rFonts w:asciiTheme="minorHAnsi" w:hAnsiTheme="minorHAnsi" w:cstheme="minorHAnsi"/>
                <w:b/>
                <w:bCs/>
                <w:color w:val="525252" w:themeColor="accent3" w:themeShade="80"/>
                <w:sz w:val="18"/>
                <w:szCs w:val="18"/>
              </w:rPr>
              <w:t>:</w:t>
            </w:r>
            <w:r w:rsidRPr="00130968">
              <w:rPr>
                <w:rFonts w:asciiTheme="minorHAnsi" w:hAnsiTheme="minorHAnsi" w:cstheme="minorHAnsi"/>
                <w:color w:val="525252" w:themeColor="accent3" w:themeShade="80"/>
                <w:sz w:val="18"/>
                <w:szCs w:val="18"/>
              </w:rPr>
              <w:t xml:space="preserve"> If your loan balance was $100,000, initial commission would be up to $1,100. The ongoing commission on a $100,000 loan balance would be up to $550.</w:t>
            </w:r>
          </w:p>
        </w:tc>
      </w:tr>
    </w:tbl>
    <w:p w:rsidRPr="00130968" w:rsidR="00130968" w:rsidP="00307CCF" w:rsidRDefault="00130968" w14:paraId="71B09116" w14:textId="77777777">
      <w:pPr>
        <w:pStyle w:val="DRAFTSub-sectionHeading"/>
        <w:spacing w:before="160"/>
        <w:rPr>
          <w:color w:val="8DC63F"/>
          <w:sz w:val="2"/>
          <w:szCs w:val="2"/>
        </w:rPr>
      </w:pPr>
    </w:p>
    <w:p w:rsidR="00577F54" w:rsidP="00130968" w:rsidRDefault="00577F54" w14:paraId="60A2F024" w14:textId="77777777">
      <w:pPr>
        <w:pStyle w:val="DRAFTSub-sectionHeading"/>
        <w:spacing w:before="0"/>
        <w:rPr>
          <w:color w:val="8DC63F"/>
        </w:rPr>
      </w:pPr>
    </w:p>
    <w:p w:rsidRPr="00CD565C" w:rsidR="00AC1D59" w:rsidP="00130968" w:rsidRDefault="00AC1D59" w14:paraId="39184A77" w14:textId="6B7773D0">
      <w:pPr>
        <w:pStyle w:val="DRAFTSub-sectionHeading"/>
        <w:spacing w:before="0"/>
        <w:rPr>
          <w:color w:val="8DC63F"/>
        </w:rPr>
      </w:pPr>
      <w:r w:rsidRPr="00CD565C">
        <w:rPr>
          <w:color w:val="8DC63F"/>
        </w:rPr>
        <w:t>Other benefits we may receive</w:t>
      </w:r>
    </w:p>
    <w:p w:rsidRPr="00CD1DC1" w:rsidR="00F04DFD" w:rsidP="00CE273C" w:rsidRDefault="00DE45B4" w14:paraId="50EE94A8" w14:textId="38D8BEC8">
      <w:pPr>
        <w:pBdr>
          <w:top w:val="nil"/>
          <w:left w:val="nil"/>
          <w:bottom w:val="nil"/>
          <w:right w:val="nil"/>
          <w:between w:val="nil"/>
        </w:pBdr>
        <w:spacing w:line="240" w:lineRule="auto"/>
        <w:rPr>
          <w:color w:val="525252" w:themeColor="accent3" w:themeShade="80"/>
        </w:rPr>
      </w:pPr>
      <w:bookmarkStart w:name="_Hlk30501521" w:id="13"/>
      <w:r w:rsidRPr="00CD1DC1">
        <w:rPr>
          <w:color w:val="525252" w:themeColor="accent3" w:themeShade="80"/>
        </w:rPr>
        <w:t xml:space="preserve">In addition to the payments explained above we may receive other monetary and non-monetary benefits, support services or recognition from </w:t>
      </w:r>
      <w:r w:rsidRPr="00CD1DC1" w:rsidR="004F54F1">
        <w:rPr>
          <w:color w:val="525252" w:themeColor="accent3" w:themeShade="80"/>
        </w:rPr>
        <w:t>the Licensee</w:t>
      </w:r>
      <w:r w:rsidRPr="00CD1DC1">
        <w:rPr>
          <w:color w:val="525252" w:themeColor="accent3" w:themeShade="80"/>
        </w:rPr>
        <w:t xml:space="preserve"> to help us grow our business. These are not additional costs to you. They could include training, badging rights, technology</w:t>
      </w:r>
      <w:r w:rsidRPr="00CD1DC1" w:rsidR="003C70FF">
        <w:rPr>
          <w:color w:val="525252" w:themeColor="accent3" w:themeShade="80"/>
        </w:rPr>
        <w:t xml:space="preserve"> and technology support</w:t>
      </w:r>
      <w:r w:rsidRPr="00CD1DC1">
        <w:rPr>
          <w:color w:val="525252" w:themeColor="accent3" w:themeShade="80"/>
        </w:rPr>
        <w:t>,</w:t>
      </w:r>
      <w:r w:rsidRPr="00CD1DC1" w:rsidR="00D128EA">
        <w:rPr>
          <w:color w:val="525252" w:themeColor="accent3" w:themeShade="80"/>
        </w:rPr>
        <w:t xml:space="preserve"> marketing,</w:t>
      </w:r>
      <w:r w:rsidRPr="00CD1DC1">
        <w:rPr>
          <w:color w:val="525252" w:themeColor="accent3" w:themeShade="80"/>
        </w:rPr>
        <w:t xml:space="preserve"> financing, events or other recognition we are eligible for. </w:t>
      </w:r>
      <w:bookmarkStart w:name="_Hlk112163953" w:id="14"/>
      <w:r w:rsidRPr="00CD1DC1">
        <w:rPr>
          <w:color w:val="525252" w:themeColor="accent3" w:themeShade="80"/>
        </w:rPr>
        <w:t>We may receive benefits from product</w:t>
      </w:r>
      <w:r w:rsidRPr="00CD1DC1" w:rsidR="005E3A3E">
        <w:rPr>
          <w:color w:val="525252" w:themeColor="accent3" w:themeShade="80"/>
        </w:rPr>
        <w:t xml:space="preserve"> issuers</w:t>
      </w:r>
      <w:r w:rsidRPr="00CD1DC1">
        <w:rPr>
          <w:color w:val="525252" w:themeColor="accent3" w:themeShade="80"/>
        </w:rPr>
        <w:t xml:space="preserve"> that may include non-monetary benefits that are valued at less than $300. </w:t>
      </w:r>
      <w:bookmarkStart w:name="_Hlk112163881" w:id="15"/>
      <w:r w:rsidRPr="00CD1DC1">
        <w:rPr>
          <w:color w:val="525252" w:themeColor="accent3" w:themeShade="80"/>
        </w:rPr>
        <w:t xml:space="preserve">We may also participate in business lunches or receive corporate </w:t>
      </w:r>
      <w:r w:rsidRPr="008415D7">
        <w:rPr>
          <w:color w:val="525252" w:themeColor="accent3" w:themeShade="80"/>
        </w:rPr>
        <w:t>promotional merchandise tickets to sporting or cultural events and other similar items.</w:t>
      </w:r>
      <w:r w:rsidRPr="008415D7" w:rsidR="00D5754E">
        <w:rPr>
          <w:color w:val="525252" w:themeColor="accent3" w:themeShade="80"/>
        </w:rPr>
        <w:br/>
      </w:r>
      <w:bookmarkEnd w:id="14"/>
      <w:bookmarkEnd w:id="15"/>
      <w:r w:rsidRPr="008415D7" w:rsidR="00D5754E">
        <w:rPr>
          <w:color w:val="525252" w:themeColor="accent3" w:themeShade="80"/>
        </w:rPr>
        <w:t xml:space="preserve">From time to </w:t>
      </w:r>
      <w:r w:rsidRPr="00A81D16" w:rsidR="00D5754E">
        <w:rPr>
          <w:color w:val="525252" w:themeColor="accent3" w:themeShade="80"/>
        </w:rPr>
        <w:t xml:space="preserve">time, </w:t>
      </w:r>
      <w:proofErr w:type="spellStart"/>
      <w:r w:rsidRPr="00A81D16" w:rsidR="006C62FF">
        <w:rPr>
          <w:color w:val="525252" w:themeColor="accent3" w:themeShade="80"/>
        </w:rPr>
        <w:t>Entireti</w:t>
      </w:r>
      <w:proofErr w:type="spellEnd"/>
      <w:r w:rsidRPr="00A81D16" w:rsidR="006C62FF">
        <w:rPr>
          <w:color w:val="525252" w:themeColor="accent3" w:themeShade="80"/>
        </w:rPr>
        <w:t xml:space="preserve"> Limited </w:t>
      </w:r>
      <w:r w:rsidRPr="00A81D16" w:rsidR="00D5754E">
        <w:rPr>
          <w:color w:val="525252" w:themeColor="accent3" w:themeShade="80"/>
        </w:rPr>
        <w:t>may</w:t>
      </w:r>
      <w:r w:rsidRPr="008415D7" w:rsidR="00D5754E">
        <w:rPr>
          <w:color w:val="525252" w:themeColor="accent3" w:themeShade="80"/>
        </w:rPr>
        <w:t xml:space="preserve"> facilitate </w:t>
      </w:r>
      <w:r w:rsidRPr="00CD1DC1" w:rsidR="00D5754E">
        <w:rPr>
          <w:color w:val="525252" w:themeColor="accent3" w:themeShade="80"/>
        </w:rPr>
        <w:t>access to the Licensee and us to be trained and educated by product issuers on their products.</w:t>
      </w:r>
      <w:bookmarkEnd w:id="13"/>
    </w:p>
    <w:p w:rsidRPr="00CD1DC1" w:rsidR="00AC1D59" w:rsidP="00AC1D59" w:rsidRDefault="00AC1D59" w14:paraId="1B3ACAF7" w14:textId="6D8C0558">
      <w:pPr>
        <w:pStyle w:val="DRAFTParagraphHeading"/>
        <w:rPr>
          <w:color w:val="8DC63F"/>
        </w:rPr>
      </w:pPr>
      <w:r w:rsidRPr="00CD1DC1">
        <w:rPr>
          <w:color w:val="8DC63F"/>
        </w:rPr>
        <w:t xml:space="preserve">Personal and professional development </w:t>
      </w:r>
    </w:p>
    <w:p w:rsidRPr="00CD1DC1" w:rsidR="009B2748" w:rsidP="009B2748" w:rsidRDefault="004F54F1" w14:paraId="6D36A6CA" w14:textId="5E5D57F6">
      <w:pPr>
        <w:pBdr>
          <w:top w:val="nil"/>
          <w:left w:val="nil"/>
          <w:bottom w:val="nil"/>
          <w:right w:val="nil"/>
          <w:between w:val="nil"/>
        </w:pBdr>
        <w:spacing w:line="240" w:lineRule="auto"/>
        <w:rPr>
          <w:color w:val="525252" w:themeColor="accent3" w:themeShade="80"/>
        </w:rPr>
      </w:pPr>
      <w:r w:rsidRPr="00CD1DC1">
        <w:rPr>
          <w:color w:val="525252" w:themeColor="accent3" w:themeShade="80"/>
        </w:rPr>
        <w:t>The Licensee</w:t>
      </w:r>
      <w:r w:rsidRPr="00CD1DC1" w:rsidR="009B2748">
        <w:rPr>
          <w:color w:val="525252" w:themeColor="accent3" w:themeShade="80"/>
        </w:rPr>
        <w:t xml:space="preserve"> provides personal and professional development opportunities such as education and professional development programs, offered annually to </w:t>
      </w:r>
      <w:proofErr w:type="gramStart"/>
      <w:r w:rsidRPr="00CD1DC1" w:rsidR="009B2748">
        <w:rPr>
          <w:color w:val="525252" w:themeColor="accent3" w:themeShade="80"/>
        </w:rPr>
        <w:t>qualifying</w:t>
      </w:r>
      <w:proofErr w:type="gramEnd"/>
      <w:r w:rsidRPr="00CD1DC1" w:rsidR="009B2748">
        <w:rPr>
          <w:color w:val="525252" w:themeColor="accent3" w:themeShade="80"/>
        </w:rPr>
        <w:t xml:space="preserve"> practices.</w:t>
      </w:r>
    </w:p>
    <w:p w:rsidRPr="00CD565C" w:rsidR="001E03E4" w:rsidP="001E03E4" w:rsidRDefault="001E03E4" w14:paraId="28FFC945" w14:textId="3D5380E3">
      <w:pPr>
        <w:pStyle w:val="DRAFTSub-sectionHeading"/>
        <w:rPr>
          <w:color w:val="8DC63F"/>
        </w:rPr>
      </w:pPr>
      <w:r w:rsidRPr="00CD565C">
        <w:rPr>
          <w:color w:val="8DC63F"/>
        </w:rPr>
        <w:t>Other business interests and relationships</w:t>
      </w:r>
    </w:p>
    <w:p w:rsidR="00B00646" w:rsidP="001231C1" w:rsidRDefault="00B00646" w14:paraId="5A7BA32C" w14:textId="77777777">
      <w:pPr>
        <w:spacing w:after="160" w:line="278" w:lineRule="auto"/>
        <w:rPr>
          <w:rFonts w:asciiTheme="majorHAnsi" w:hAnsiTheme="majorHAnsi" w:cstheme="majorHAnsi"/>
          <w:color w:val="92D050"/>
        </w:rPr>
      </w:pPr>
      <w:bookmarkStart w:name="_Hlk112173730" w:id="16"/>
      <w:bookmarkStart w:name="_Hlk112173635" w:id="17"/>
      <w:r w:rsidRPr="00B00646">
        <w:rPr>
          <w:rFonts w:asciiTheme="majorHAnsi" w:hAnsiTheme="majorHAnsi" w:cstheme="majorHAnsi"/>
          <w:color w:val="92D050"/>
        </w:rPr>
        <w:t>Our relationship with AZ Next Generation Advisory Pty Ltd (AZ NGA)</w:t>
      </w:r>
    </w:p>
    <w:p w:rsidRPr="0081112C" w:rsidR="0081112C" w:rsidP="0081112C" w:rsidRDefault="0081112C" w14:paraId="06292A02" w14:textId="77777777">
      <w:pPr>
        <w:spacing w:after="160" w:line="278" w:lineRule="auto"/>
        <w:rPr>
          <w:color w:val="525252" w:themeColor="accent3" w:themeShade="80"/>
        </w:rPr>
      </w:pPr>
      <w:r w:rsidRPr="0081112C">
        <w:rPr>
          <w:color w:val="525252" w:themeColor="accent3" w:themeShade="80"/>
        </w:rPr>
        <w:t>We are a member of the AZ NGA Group of companies. AZ NGA is majority owned by Azimut Group and Oaktree Capital Management.  Azimut is Italy’s largest independent asset manager and Oaktree is a global investment manager.</w:t>
      </w:r>
    </w:p>
    <w:p w:rsidRPr="0081112C" w:rsidR="0081112C" w:rsidP="0081112C" w:rsidRDefault="0081112C" w14:paraId="743D3D2E" w14:textId="77777777">
      <w:pPr>
        <w:spacing w:after="160" w:line="278" w:lineRule="auto"/>
        <w:rPr>
          <w:color w:val="525252" w:themeColor="accent3" w:themeShade="80"/>
        </w:rPr>
      </w:pPr>
      <w:r w:rsidRPr="0081112C">
        <w:rPr>
          <w:color w:val="525252" w:themeColor="accent3" w:themeShade="80"/>
        </w:rPr>
        <w:t>From time to time your adviser may recommend you apply for, acquire, vary or dispose of a financial product issued by members of the Azimut and Oaktree Groups.</w:t>
      </w:r>
    </w:p>
    <w:p w:rsidR="00E71DA9" w:rsidP="0027425D" w:rsidRDefault="0081112C" w14:paraId="4B565B2F" w14:textId="77777777">
      <w:pPr>
        <w:spacing w:after="240" w:line="278" w:lineRule="auto"/>
        <w:rPr>
          <w:color w:val="525252" w:themeColor="accent3" w:themeShade="80"/>
        </w:rPr>
      </w:pPr>
      <w:r w:rsidRPr="0081112C">
        <w:rPr>
          <w:color w:val="525252" w:themeColor="accent3" w:themeShade="80"/>
        </w:rPr>
        <w:t xml:space="preserve">Your adviser does not receive any direct remuneration or other benefit </w:t>
      </w:r>
      <w:proofErr w:type="gramStart"/>
      <w:r w:rsidRPr="0081112C">
        <w:rPr>
          <w:color w:val="525252" w:themeColor="accent3" w:themeShade="80"/>
        </w:rPr>
        <w:t>as a result of</w:t>
      </w:r>
      <w:proofErr w:type="gramEnd"/>
      <w:r w:rsidRPr="0081112C">
        <w:rPr>
          <w:color w:val="525252" w:themeColor="accent3" w:themeShade="80"/>
        </w:rPr>
        <w:t xml:space="preserve"> its recommendation to apply for, acquire, vary or dispose of a financial product issued by these related companies as any remuneration and</w:t>
      </w:r>
      <w:r w:rsidR="00E71DA9">
        <w:rPr>
          <w:color w:val="525252" w:themeColor="accent3" w:themeShade="80"/>
        </w:rPr>
        <w:t xml:space="preserve"> </w:t>
      </w:r>
      <w:r w:rsidRPr="0081112C">
        <w:rPr>
          <w:color w:val="525252" w:themeColor="accent3" w:themeShade="80"/>
        </w:rPr>
        <w:t>benefit are received by the product issuer and ultimately our common parent company</w:t>
      </w:r>
      <w:r w:rsidR="001D544E">
        <w:rPr>
          <w:color w:val="525252" w:themeColor="accent3" w:themeShade="80"/>
        </w:rPr>
        <w:t>.</w:t>
      </w:r>
    </w:p>
    <w:p w:rsidR="0027425D" w:rsidP="0027425D" w:rsidRDefault="0027425D" w14:paraId="5A1C6039" w14:textId="77777777">
      <w:pPr>
        <w:spacing w:after="0" w:line="278" w:lineRule="auto"/>
        <w:rPr>
          <w:color w:val="525252" w:themeColor="accent3" w:themeShade="80"/>
        </w:rPr>
      </w:pPr>
    </w:p>
    <w:p w:rsidR="0027425D" w:rsidP="0027425D" w:rsidRDefault="0027425D" w14:paraId="5A253683" w14:textId="77777777">
      <w:pPr>
        <w:spacing w:after="0" w:line="278" w:lineRule="auto"/>
        <w:rPr>
          <w:rFonts w:asciiTheme="majorHAnsi" w:hAnsiTheme="majorHAnsi" w:cstheme="majorHAnsi"/>
          <w:b/>
          <w:bCs/>
          <w:color w:val="8DC63F"/>
        </w:rPr>
      </w:pPr>
    </w:p>
    <w:p w:rsidRPr="001231C1" w:rsidR="001E03E4" w:rsidP="001231C1" w:rsidRDefault="001E03E4" w14:paraId="77D91229" w14:textId="0F9D40AB">
      <w:pPr>
        <w:spacing w:after="160" w:line="278" w:lineRule="auto"/>
      </w:pPr>
      <w:r w:rsidRPr="00255983">
        <w:rPr>
          <w:rFonts w:asciiTheme="majorHAnsi" w:hAnsiTheme="majorHAnsi" w:cstheme="majorHAnsi"/>
          <w:b/>
          <w:bCs/>
          <w:color w:val="8DC63F"/>
        </w:rPr>
        <w:t>Our Referral arrangements</w:t>
      </w:r>
    </w:p>
    <w:p w:rsidRPr="00CD1DC1" w:rsidR="001E03E4" w:rsidP="001E03E4" w:rsidRDefault="001E03E4" w14:paraId="5D9AB4A4" w14:textId="684E1206">
      <w:pPr>
        <w:pStyle w:val="BodyText"/>
        <w:rPr>
          <w:rStyle w:val="BodyTextChar"/>
          <w:color w:val="525252" w:themeColor="accent3" w:themeShade="80"/>
        </w:rPr>
      </w:pPr>
      <w:r w:rsidRPr="00CD1DC1">
        <w:rPr>
          <w:rStyle w:val="BodyTextChar"/>
          <w:color w:val="525252" w:themeColor="accent3" w:themeShade="80"/>
        </w:rPr>
        <w:t xml:space="preserve">We may receive payments to refer you to other service </w:t>
      </w:r>
      <w:r w:rsidRPr="00A81D16">
        <w:rPr>
          <w:rStyle w:val="BodyTextChar"/>
          <w:color w:val="525252" w:themeColor="accent3" w:themeShade="80"/>
        </w:rPr>
        <w:t xml:space="preserve">providers. These amounts do not involve additional costs and will be disclosed </w:t>
      </w:r>
      <w:r w:rsidRPr="00A81D16" w:rsidR="00AE3842">
        <w:rPr>
          <w:rStyle w:val="BodyTextChar"/>
          <w:color w:val="525252" w:themeColor="accent3" w:themeShade="80"/>
        </w:rPr>
        <w:t>to you at the time</w:t>
      </w:r>
      <w:r w:rsidRPr="00A81D16">
        <w:rPr>
          <w:rStyle w:val="BodyTextChar"/>
          <w:color w:val="525252" w:themeColor="accent3" w:themeShade="80"/>
        </w:rPr>
        <w:t>. Our</w:t>
      </w:r>
      <w:r w:rsidRPr="00255983">
        <w:rPr>
          <w:rStyle w:val="BodyTextChar"/>
          <w:color w:val="525252" w:themeColor="accent3" w:themeShade="80"/>
        </w:rPr>
        <w:t xml:space="preserve"> </w:t>
      </w:r>
      <w:r w:rsidRPr="00CD1DC1">
        <w:rPr>
          <w:rStyle w:val="BodyTextChar"/>
          <w:color w:val="525252" w:themeColor="accent3" w:themeShade="80"/>
        </w:rPr>
        <w:t>current referral arrangements are detailed below:</w:t>
      </w:r>
    </w:p>
    <w:tbl>
      <w:tblPr>
        <w:tblpPr w:leftFromText="181" w:rightFromText="181" w:bottomFromText="142" w:vertAnchor="text" w:tblpY="1"/>
        <w:tblOverlap w:val="never"/>
        <w:tblW w:w="5000" w:type="pct"/>
        <w:tblBorders>
          <w:top w:val="single" w:color="DADCEF" w:sz="4" w:space="0"/>
          <w:bottom w:val="single" w:color="DADCEF" w:sz="4" w:space="0"/>
          <w:insideH w:val="single" w:color="DADCEF" w:sz="4" w:space="0"/>
        </w:tblBorders>
        <w:tblLook w:val="04A0" w:firstRow="1" w:lastRow="0" w:firstColumn="1" w:lastColumn="0" w:noHBand="0" w:noVBand="1"/>
      </w:tblPr>
      <w:tblGrid>
        <w:gridCol w:w="1276"/>
        <w:gridCol w:w="1172"/>
        <w:gridCol w:w="2294"/>
      </w:tblGrid>
      <w:tr w:rsidR="001E03E4" w:rsidTr="1629676A" w14:paraId="7D7AE29D" w14:textId="77777777">
        <w:tc>
          <w:tcPr>
            <w:tcW w:w="1695" w:type="pct"/>
            <w:tcBorders>
              <w:top w:val="single" w:color="8DC63F" w:sz="4" w:space="0"/>
              <w:left w:val="nil"/>
              <w:bottom w:val="single" w:color="DADCEF" w:sz="4" w:space="0"/>
              <w:right w:val="nil"/>
            </w:tcBorders>
            <w:shd w:val="clear" w:color="auto" w:fill="DAE8F8"/>
            <w:hideMark/>
          </w:tcPr>
          <w:p w:rsidRPr="00C1693E" w:rsidR="001E03E4" w:rsidP="1629676A" w:rsidRDefault="001E03E4" w14:paraId="1310DA43" w14:textId="77777777">
            <w:pPr>
              <w:pStyle w:val="DRAFTTableHeadingLeft"/>
              <w:rPr>
                <w:color w:val="92D050"/>
                <w:lang w:eastAsia="en-US"/>
              </w:rPr>
            </w:pPr>
            <w:bookmarkStart w:name="_Hlk18076698" w:id="18"/>
            <w:r w:rsidRPr="1629676A">
              <w:rPr>
                <w:color w:val="92D050"/>
                <w:lang w:eastAsia="en-US"/>
              </w:rPr>
              <w:t>Provider</w:t>
            </w:r>
          </w:p>
        </w:tc>
        <w:tc>
          <w:tcPr>
            <w:tcW w:w="1585" w:type="pct"/>
            <w:tcBorders>
              <w:top w:val="single" w:color="8DC63F" w:sz="4" w:space="0"/>
              <w:left w:val="nil"/>
              <w:bottom w:val="single" w:color="DADCEF" w:sz="4" w:space="0"/>
              <w:right w:val="nil"/>
            </w:tcBorders>
            <w:shd w:val="clear" w:color="auto" w:fill="DAE8F8"/>
            <w:hideMark/>
          </w:tcPr>
          <w:p w:rsidRPr="00C1693E" w:rsidR="001E03E4" w:rsidP="1629676A" w:rsidRDefault="001E03E4" w14:paraId="0891F849" w14:textId="77777777">
            <w:pPr>
              <w:pStyle w:val="DRAFTTableHeadingLeft"/>
              <w:rPr>
                <w:color w:val="92D050"/>
                <w:lang w:eastAsia="en-US"/>
              </w:rPr>
            </w:pPr>
            <w:r w:rsidRPr="1629676A">
              <w:rPr>
                <w:color w:val="92D050"/>
                <w:lang w:eastAsia="en-US"/>
              </w:rPr>
              <w:t>Services</w:t>
            </w:r>
          </w:p>
        </w:tc>
        <w:tc>
          <w:tcPr>
            <w:tcW w:w="1720" w:type="pct"/>
            <w:tcBorders>
              <w:top w:val="single" w:color="8DC63F" w:sz="4" w:space="0"/>
              <w:left w:val="nil"/>
              <w:bottom w:val="single" w:color="DADCEF" w:sz="4" w:space="0"/>
              <w:right w:val="nil"/>
            </w:tcBorders>
            <w:shd w:val="clear" w:color="auto" w:fill="DAE8F8"/>
            <w:hideMark/>
          </w:tcPr>
          <w:p w:rsidRPr="00C1693E" w:rsidR="001E03E4" w:rsidP="1629676A" w:rsidRDefault="001E03E4" w14:paraId="62EEC7FB" w14:textId="77777777">
            <w:pPr>
              <w:pStyle w:val="DRAFTTableHeadingLeft"/>
              <w:rPr>
                <w:color w:val="92D050"/>
                <w:lang w:eastAsia="en-US"/>
              </w:rPr>
            </w:pPr>
            <w:r w:rsidRPr="1629676A">
              <w:rPr>
                <w:color w:val="92D050"/>
                <w:lang w:eastAsia="en-US"/>
              </w:rPr>
              <w:t>Payment arrangement</w:t>
            </w:r>
          </w:p>
        </w:tc>
      </w:tr>
      <w:bookmarkEnd w:id="18"/>
      <w:tr w:rsidRPr="00BE07B2" w:rsidR="008A6BB9" w:rsidTr="1629676A" w14:paraId="2891C6D1" w14:textId="77777777">
        <w:tc>
          <w:tcPr>
            <w:tcW w:w="1695" w:type="pct"/>
            <w:tcBorders>
              <w:top w:val="single" w:color="DADCEF" w:sz="4" w:space="0"/>
              <w:left w:val="nil"/>
              <w:bottom w:val="single" w:color="8DC63F" w:sz="4" w:space="0"/>
              <w:right w:val="nil"/>
            </w:tcBorders>
            <w:vAlign w:val="center"/>
          </w:tcPr>
          <w:p w:rsidRPr="00AB255F" w:rsidR="00AB255F" w:rsidRDefault="00AB255F" w14:paraId="6F8EB872" w14:textId="4B1EC7E6">
            <w:pPr>
              <w:pStyle w:val="DRAFTTableTextLeft"/>
              <w:rPr>
                <w:rFonts w:asciiTheme="minorHAnsi" w:hAnsiTheme="minorHAnsi" w:cstheme="minorBidi"/>
                <w:color w:val="auto"/>
                <w:sz w:val="19"/>
                <w:szCs w:val="19"/>
                <w:lang w:eastAsia="en-US"/>
              </w:rPr>
            </w:pPr>
            <w:r w:rsidRPr="00AB255F">
              <w:rPr>
                <w:color w:val="525252" w:themeColor="accent3" w:themeShade="80"/>
                <w:sz w:val="19"/>
                <w:szCs w:val="19"/>
              </w:rPr>
              <w:t xml:space="preserve">Entireti Lending Solutions  </w:t>
            </w:r>
          </w:p>
        </w:tc>
        <w:tc>
          <w:tcPr>
            <w:tcW w:w="1585" w:type="pct"/>
            <w:tcBorders>
              <w:top w:val="single" w:color="DADCEF" w:sz="4" w:space="0"/>
              <w:left w:val="nil"/>
              <w:bottom w:val="single" w:color="8DC63F" w:sz="4" w:space="0"/>
              <w:right w:val="nil"/>
            </w:tcBorders>
            <w:vAlign w:val="center"/>
          </w:tcPr>
          <w:p w:rsidRPr="00AB255F" w:rsidR="008A6BB9" w:rsidRDefault="00AB255F" w14:paraId="5146CD65" w14:textId="6FF7DF23">
            <w:pPr>
              <w:pStyle w:val="DRAFTTableTextLeft"/>
              <w:rPr>
                <w:color w:val="FF0000"/>
                <w:sz w:val="19"/>
                <w:szCs w:val="19"/>
                <w:lang w:eastAsia="en-US"/>
              </w:rPr>
            </w:pPr>
            <w:r w:rsidRPr="00AB255F">
              <w:rPr>
                <w:color w:val="525252" w:themeColor="accent3" w:themeShade="80"/>
                <w:sz w:val="19"/>
                <w:szCs w:val="19"/>
              </w:rPr>
              <w:t>Credit Services</w:t>
            </w:r>
          </w:p>
        </w:tc>
        <w:tc>
          <w:tcPr>
            <w:tcW w:w="1720" w:type="pct"/>
            <w:tcBorders>
              <w:top w:val="single" w:color="DADCEF" w:sz="4" w:space="0"/>
              <w:left w:val="nil"/>
              <w:bottom w:val="single" w:color="8DC63F" w:sz="4" w:space="0"/>
              <w:right w:val="nil"/>
            </w:tcBorders>
            <w:vAlign w:val="center"/>
          </w:tcPr>
          <w:p w:rsidRPr="00C1693E" w:rsidR="008A6BB9" w:rsidRDefault="00A81A75" w14:paraId="24428FC2" w14:textId="76F1D22E">
            <w:pPr>
              <w:pStyle w:val="DRAFTTableTextLeft"/>
              <w:rPr>
                <w:color w:val="FF0000"/>
                <w:sz w:val="19"/>
                <w:szCs w:val="19"/>
                <w:lang w:eastAsia="en-US"/>
              </w:rPr>
            </w:pPr>
            <w:r>
              <w:rPr>
                <w:color w:val="525252" w:themeColor="accent3" w:themeShade="80"/>
              </w:rPr>
              <w:t>I</w:t>
            </w:r>
            <w:r w:rsidRPr="00A81A75">
              <w:rPr>
                <w:color w:val="525252" w:themeColor="accent3" w:themeShade="80"/>
              </w:rPr>
              <w:t>f we refer you to Entireti Lending Solutions, we will receive 30% of both the upfront and trail commissions. E.g. if the upfront commission is $1,000, we receive $300. In year 2, if the trail commission is $1,000, we also receive $300.</w:t>
            </w:r>
          </w:p>
        </w:tc>
      </w:tr>
    </w:tbl>
    <w:p w:rsidRPr="00A81D16" w:rsidR="00FA7AC8" w:rsidP="00FA7AC8" w:rsidRDefault="00FA7AC8" w14:paraId="03C01817" w14:textId="77777777">
      <w:pPr>
        <w:rPr>
          <w:color w:val="525252" w:themeColor="accent3" w:themeShade="80"/>
        </w:rPr>
      </w:pPr>
      <w:r w:rsidRPr="00A81D16">
        <w:rPr>
          <w:color w:val="525252" w:themeColor="accent3" w:themeShade="80"/>
        </w:rPr>
        <w:t xml:space="preserve">We may introduce you to </w:t>
      </w:r>
      <w:proofErr w:type="spellStart"/>
      <w:r w:rsidRPr="00A81D16">
        <w:rPr>
          <w:color w:val="525252" w:themeColor="accent3" w:themeShade="80"/>
        </w:rPr>
        <w:t>Yodal</w:t>
      </w:r>
      <w:proofErr w:type="spellEnd"/>
      <w:r w:rsidRPr="00A81D16">
        <w:rPr>
          <w:color w:val="525252" w:themeColor="accent3" w:themeShade="80"/>
        </w:rPr>
        <w:t xml:space="preserve"> </w:t>
      </w:r>
      <w:proofErr w:type="spellStart"/>
      <w:r w:rsidRPr="00A81D16">
        <w:rPr>
          <w:color w:val="525252" w:themeColor="accent3" w:themeShade="80"/>
        </w:rPr>
        <w:t>Ptd</w:t>
      </w:r>
      <w:proofErr w:type="spellEnd"/>
      <w:r w:rsidRPr="00A81D16">
        <w:rPr>
          <w:color w:val="525252" w:themeColor="accent3" w:themeShade="80"/>
        </w:rPr>
        <w:t xml:space="preserve"> Ltd to assist with your estate planning. While we may support you by facilitating the process, any legal advice will be provided via </w:t>
      </w:r>
      <w:proofErr w:type="spellStart"/>
      <w:r w:rsidRPr="00A81D16">
        <w:rPr>
          <w:color w:val="525252" w:themeColor="accent3" w:themeShade="80"/>
        </w:rPr>
        <w:t>Yodal’s</w:t>
      </w:r>
      <w:proofErr w:type="spellEnd"/>
      <w:r w:rsidRPr="00A81D16">
        <w:rPr>
          <w:color w:val="525252" w:themeColor="accent3" w:themeShade="80"/>
        </w:rPr>
        <w:t xml:space="preserve"> legal panel and not by us. We will not receive a fee from </w:t>
      </w:r>
      <w:proofErr w:type="spellStart"/>
      <w:r w:rsidRPr="00A81D16">
        <w:rPr>
          <w:color w:val="525252" w:themeColor="accent3" w:themeShade="80"/>
        </w:rPr>
        <w:t>Yodal</w:t>
      </w:r>
      <w:proofErr w:type="spellEnd"/>
      <w:r w:rsidRPr="00A81D16">
        <w:rPr>
          <w:color w:val="525252" w:themeColor="accent3" w:themeShade="80"/>
        </w:rPr>
        <w:t xml:space="preserve"> to introduce you to them.</w:t>
      </w:r>
    </w:p>
    <w:p w:rsidRPr="003624A3" w:rsidR="001E03E4" w:rsidP="001E03E4" w:rsidRDefault="001E03E4" w14:paraId="0BE866F5" w14:textId="1A5165F8">
      <w:pPr>
        <w:pStyle w:val="BodyText"/>
        <w:rPr>
          <w:rStyle w:val="BodyTextChar"/>
          <w:color w:val="525252" w:themeColor="accent3" w:themeShade="80"/>
        </w:rPr>
      </w:pPr>
      <w:r w:rsidRPr="003624A3">
        <w:rPr>
          <w:rStyle w:val="BodyTextChar"/>
          <w:color w:val="525252" w:themeColor="accent3" w:themeShade="80"/>
        </w:rPr>
        <w:t>Where you have been referred to us by someone else, we may pay them a fee, commission or some other benefit in relation to that referral. Our current referral arrangements are detailed below:</w:t>
      </w:r>
    </w:p>
    <w:tbl>
      <w:tblPr>
        <w:tblpPr w:leftFromText="181" w:rightFromText="181" w:bottomFromText="142" w:vertAnchor="text" w:tblpY="1"/>
        <w:tblOverlap w:val="never"/>
        <w:tblW w:w="5000" w:type="pct"/>
        <w:tblBorders>
          <w:top w:val="single" w:color="DADCEF" w:sz="4" w:space="0"/>
          <w:bottom w:val="single" w:color="DADCEF" w:sz="4" w:space="0"/>
          <w:insideH w:val="single" w:color="DADCEF" w:sz="4" w:space="0"/>
        </w:tblBorders>
        <w:tblLook w:val="04A0" w:firstRow="1" w:lastRow="0" w:firstColumn="1" w:lastColumn="0" w:noHBand="0" w:noVBand="1"/>
      </w:tblPr>
      <w:tblGrid>
        <w:gridCol w:w="1276"/>
        <w:gridCol w:w="3466"/>
      </w:tblGrid>
      <w:tr w:rsidRPr="00CE273C" w:rsidR="001E03E4" w:rsidTr="00F25416" w14:paraId="31A5C15B" w14:textId="77777777">
        <w:tc>
          <w:tcPr>
            <w:tcW w:w="1345" w:type="pct"/>
            <w:tcBorders>
              <w:top w:val="single" w:color="8DC63F" w:sz="4" w:space="0"/>
              <w:left w:val="nil"/>
              <w:bottom w:val="single" w:color="DADCEF" w:sz="4" w:space="0"/>
              <w:right w:val="nil"/>
            </w:tcBorders>
            <w:shd w:val="clear" w:color="auto" w:fill="E2EFD9" w:themeFill="accent6" w:themeFillTint="33"/>
            <w:hideMark/>
          </w:tcPr>
          <w:p w:rsidRPr="00CE273C" w:rsidR="001E03E4" w:rsidRDefault="001E03E4" w14:paraId="6DC285AA" w14:textId="77777777">
            <w:pPr>
              <w:pStyle w:val="DRAFTTableHeadingLeft"/>
              <w:rPr>
                <w:lang w:eastAsia="en-US"/>
              </w:rPr>
            </w:pPr>
            <w:r w:rsidRPr="00CE273C">
              <w:rPr>
                <w:lang w:eastAsia="en-US"/>
              </w:rPr>
              <w:t>Provider</w:t>
            </w:r>
          </w:p>
        </w:tc>
        <w:tc>
          <w:tcPr>
            <w:tcW w:w="3655" w:type="pct"/>
            <w:tcBorders>
              <w:top w:val="single" w:color="8DC63F" w:sz="4" w:space="0"/>
              <w:left w:val="nil"/>
              <w:bottom w:val="single" w:color="DADCEF" w:sz="4" w:space="0"/>
              <w:right w:val="nil"/>
            </w:tcBorders>
            <w:shd w:val="clear" w:color="auto" w:fill="E2EFD9" w:themeFill="accent6" w:themeFillTint="33"/>
            <w:hideMark/>
          </w:tcPr>
          <w:p w:rsidRPr="00CE273C" w:rsidR="001E03E4" w:rsidRDefault="001E03E4" w14:paraId="5A8EC198" w14:textId="77777777">
            <w:pPr>
              <w:pStyle w:val="DRAFTTableHeadingLeft"/>
              <w:rPr>
                <w:lang w:eastAsia="en-US"/>
              </w:rPr>
            </w:pPr>
            <w:r w:rsidRPr="00CE273C">
              <w:rPr>
                <w:lang w:eastAsia="en-US"/>
              </w:rPr>
              <w:t>Payment arrangement</w:t>
            </w:r>
          </w:p>
        </w:tc>
      </w:tr>
      <w:tr w:rsidR="001E03E4" w:rsidTr="00F25416" w14:paraId="366072D1" w14:textId="77777777">
        <w:tc>
          <w:tcPr>
            <w:tcW w:w="1345" w:type="pct"/>
            <w:tcBorders>
              <w:top w:val="single" w:color="DADCEF" w:sz="4" w:space="0"/>
              <w:left w:val="nil"/>
              <w:bottom w:val="single" w:color="8DC63F" w:sz="4" w:space="0"/>
              <w:right w:val="nil"/>
            </w:tcBorders>
            <w:vAlign w:val="center"/>
            <w:hideMark/>
          </w:tcPr>
          <w:p w:rsidRPr="009E7C86" w:rsidR="001E03E4" w:rsidRDefault="001E03E4" w14:paraId="3EF7916E" w14:textId="77777777">
            <w:pPr>
              <w:pStyle w:val="DRAFTTableTextLeft"/>
              <w:rPr>
                <w:sz w:val="19"/>
                <w:szCs w:val="19"/>
                <w:lang w:eastAsia="en-US"/>
              </w:rPr>
            </w:pPr>
            <w:r w:rsidRPr="009E7C86">
              <w:rPr>
                <w:sz w:val="19"/>
                <w:szCs w:val="19"/>
                <w:lang w:eastAsia="en-US"/>
              </w:rPr>
              <w:t>NIL</w:t>
            </w:r>
          </w:p>
        </w:tc>
        <w:tc>
          <w:tcPr>
            <w:tcW w:w="3655" w:type="pct"/>
            <w:tcBorders>
              <w:top w:val="single" w:color="DADCEF" w:sz="4" w:space="0"/>
              <w:left w:val="nil"/>
              <w:bottom w:val="single" w:color="8DC63F" w:sz="4" w:space="0"/>
              <w:right w:val="nil"/>
            </w:tcBorders>
            <w:vAlign w:val="center"/>
            <w:hideMark/>
          </w:tcPr>
          <w:p w:rsidRPr="009E7C86" w:rsidR="001E03E4" w:rsidRDefault="001E03E4" w14:paraId="3A930CD7" w14:textId="77777777">
            <w:pPr>
              <w:pStyle w:val="DRAFTTableTextLeft"/>
              <w:rPr>
                <w:sz w:val="19"/>
                <w:szCs w:val="19"/>
                <w:lang w:eastAsia="en-US"/>
              </w:rPr>
            </w:pPr>
            <w:r w:rsidRPr="009E7C86">
              <w:rPr>
                <w:sz w:val="19"/>
                <w:szCs w:val="19"/>
                <w:lang w:eastAsia="en-US"/>
              </w:rPr>
              <w:t>Not Applicable</w:t>
            </w:r>
          </w:p>
        </w:tc>
      </w:tr>
    </w:tbl>
    <w:p w:rsidRPr="00CD1DC1" w:rsidR="00954FA4" w:rsidP="001E03E4" w:rsidRDefault="00954FA4" w14:paraId="6A36C160" w14:textId="77777777">
      <w:pPr>
        <w:pStyle w:val="BodyText"/>
        <w:spacing w:before="80" w:line="240" w:lineRule="auto"/>
        <w:rPr>
          <w:b/>
          <w:bCs/>
          <w:vanish/>
          <w:color w:val="8DC63F"/>
        </w:rPr>
      </w:pPr>
      <w:bookmarkStart w:name="_Hlk111209927" w:id="19"/>
      <w:bookmarkEnd w:id="16"/>
      <w:bookmarkEnd w:id="17"/>
    </w:p>
    <w:bookmarkEnd w:id="19"/>
    <w:p w:rsidRPr="00CD1DC1" w:rsidR="001D353B" w:rsidP="001E03E4" w:rsidRDefault="001D353B" w14:paraId="3A8D7CE4" w14:textId="77777777">
      <w:pPr>
        <w:pStyle w:val="BodyText"/>
        <w:rPr>
          <w:noProof/>
          <w:color w:val="525252" w:themeColor="accent3" w:themeShade="80"/>
        </w:rPr>
      </w:pPr>
    </w:p>
    <w:p w:rsidR="001E03E4" w:rsidP="001E03E4" w:rsidRDefault="001E03E4" w14:paraId="1F94C2BE" w14:textId="041AFE50">
      <w:pPr>
        <w:pStyle w:val="BodyText"/>
        <w:rPr>
          <w:color w:val="525252" w:themeColor="accent3" w:themeShade="80"/>
        </w:rPr>
      </w:pPr>
    </w:p>
    <w:p w:rsidR="001E03E4" w:rsidP="001E03E4" w:rsidRDefault="001E03E4" w14:paraId="5B050A23" w14:textId="6B62C976">
      <w:pPr>
        <w:pStyle w:val="BodyText"/>
        <w:rPr>
          <w:color w:val="525252" w:themeColor="accent3" w:themeShade="80"/>
        </w:rPr>
      </w:pPr>
    </w:p>
    <w:p w:rsidR="001E03E4" w:rsidP="001E03E4" w:rsidRDefault="001E03E4" w14:paraId="47D7B186" w14:textId="38C22CAF">
      <w:pPr>
        <w:pStyle w:val="BodyText"/>
        <w:rPr>
          <w:color w:val="525252" w:themeColor="accent3" w:themeShade="80"/>
        </w:rPr>
      </w:pPr>
    </w:p>
    <w:p w:rsidR="001E03E4" w:rsidP="001E03E4" w:rsidRDefault="001E03E4" w14:paraId="0C390899" w14:textId="030B92F4">
      <w:pPr>
        <w:pStyle w:val="BodyText"/>
        <w:rPr>
          <w:color w:val="525252" w:themeColor="accent3" w:themeShade="80"/>
        </w:rPr>
      </w:pPr>
    </w:p>
    <w:p w:rsidRPr="00FB372B" w:rsidR="00FB372B" w:rsidP="00FB372B" w:rsidRDefault="00FB372B" w14:paraId="12776DFE" w14:textId="77777777">
      <w:pPr>
        <w:pStyle w:val="BodyText"/>
      </w:pPr>
    </w:p>
    <w:p w:rsidR="00065DDF" w:rsidRDefault="00065DDF" w14:paraId="1DC1F24E" w14:textId="44342D80">
      <w:pPr>
        <w:adjustRightInd/>
        <w:snapToGrid/>
        <w:spacing w:after="160" w:line="259" w:lineRule="auto"/>
      </w:pPr>
      <w:r>
        <w:br w:type="page"/>
      </w:r>
    </w:p>
    <w:p w:rsidR="006258B3" w:rsidP="007148CD" w:rsidRDefault="006258B3" w14:paraId="2DC4381D" w14:textId="77777777">
      <w:pPr>
        <w:rPr>
          <w:b/>
          <w:bCs/>
          <w:color w:val="auto"/>
          <w:sz w:val="32"/>
          <w:szCs w:val="32"/>
        </w:rPr>
        <w:sectPr w:rsidR="006258B3" w:rsidSect="00207BC6">
          <w:headerReference w:type="first" r:id="rId25"/>
          <w:type w:val="continuous"/>
          <w:pgSz w:w="11907" w:h="16840" w:orient="portrait" w:code="9"/>
          <w:pgMar w:top="1134" w:right="851" w:bottom="794" w:left="851" w:header="1247" w:footer="284" w:gutter="0"/>
          <w:cols w:space="720" w:num="2"/>
          <w:docGrid w:linePitch="360"/>
        </w:sectPr>
      </w:pPr>
    </w:p>
    <w:p w:rsidR="00CD1DC1" w:rsidP="007148CD" w:rsidRDefault="00CD1DC1" w14:paraId="7D134A9E" w14:textId="77777777">
      <w:pPr>
        <w:rPr>
          <w:b/>
          <w:bCs/>
          <w:color w:val="8DC63F"/>
          <w:sz w:val="32"/>
          <w:szCs w:val="32"/>
        </w:rPr>
      </w:pPr>
    </w:p>
    <w:p w:rsidRPr="00CD1DC1" w:rsidR="007148CD" w:rsidP="007148CD" w:rsidRDefault="007148CD" w14:paraId="7443A775" w14:textId="02B1E10C">
      <w:pPr>
        <w:rPr>
          <w:b/>
          <w:bCs/>
          <w:color w:val="8DC63F"/>
          <w:sz w:val="32"/>
          <w:szCs w:val="32"/>
        </w:rPr>
      </w:pPr>
      <w:r w:rsidRPr="00CD1DC1">
        <w:rPr>
          <w:b/>
          <w:bCs/>
          <w:color w:val="8DC63F"/>
          <w:sz w:val="32"/>
          <w:szCs w:val="32"/>
        </w:rPr>
        <w:t>Financial and Credit Adviser Profiles</w:t>
      </w:r>
    </w:p>
    <w:p w:rsidRPr="00CD1DC1" w:rsidR="007148CD" w:rsidP="00DA2327" w:rsidRDefault="007148CD" w14:paraId="6B436A69" w14:textId="2768FB38">
      <w:pPr>
        <w:pStyle w:val="DRAFTSub-sectionHeading"/>
        <w:rPr>
          <w:color w:val="8DC63F"/>
        </w:rPr>
      </w:pPr>
      <w:r w:rsidRPr="00CD1DC1">
        <w:rPr>
          <w:color w:val="8DC63F"/>
        </w:rPr>
        <w:t xml:space="preserve">About </w:t>
      </w:r>
      <w:r w:rsidRPr="00CD1DC1" w:rsidR="00CE273C">
        <w:rPr>
          <w:color w:val="8DC63F"/>
        </w:rPr>
        <w:t>Jamie McIntyre</w:t>
      </w:r>
    </w:p>
    <w:p w:rsidRPr="00CD1DC1" w:rsidR="007148CD" w:rsidP="007148CD" w:rsidRDefault="00CE273C" w14:paraId="14561CEF" w14:textId="315E3725">
      <w:pPr>
        <w:pStyle w:val="BodyText"/>
        <w:rPr>
          <w:color w:val="525252" w:themeColor="accent3" w:themeShade="80"/>
        </w:rPr>
      </w:pPr>
      <w:r w:rsidRPr="00CD1DC1">
        <w:rPr>
          <w:color w:val="525252" w:themeColor="accent3" w:themeShade="80"/>
        </w:rPr>
        <w:t xml:space="preserve">Jamie Michael McIntyre </w:t>
      </w:r>
      <w:r w:rsidRPr="00CD1DC1" w:rsidR="007148CD">
        <w:rPr>
          <w:color w:val="525252" w:themeColor="accent3" w:themeShade="80"/>
        </w:rPr>
        <w:t xml:space="preserve">an Authorised Representative (AR number </w:t>
      </w:r>
      <w:r w:rsidRPr="00CD1DC1" w:rsidR="0076291C">
        <w:rPr>
          <w:color w:val="525252" w:themeColor="accent3" w:themeShade="80"/>
        </w:rPr>
        <w:t>249482</w:t>
      </w:r>
      <w:r w:rsidRPr="00CD1DC1" w:rsidR="007148CD">
        <w:rPr>
          <w:color w:val="525252" w:themeColor="accent3" w:themeShade="80"/>
        </w:rPr>
        <w:t>) and credit representative (CR number</w:t>
      </w:r>
      <w:r w:rsidRPr="00CD1DC1" w:rsidR="0076291C">
        <w:rPr>
          <w:color w:val="525252" w:themeColor="accent3" w:themeShade="80"/>
        </w:rPr>
        <w:t xml:space="preserve"> 374</w:t>
      </w:r>
      <w:r w:rsidR="005152F7">
        <w:rPr>
          <w:color w:val="525252" w:themeColor="accent3" w:themeShade="80"/>
        </w:rPr>
        <w:t>6</w:t>
      </w:r>
      <w:r w:rsidRPr="00CD1DC1" w:rsidR="0076291C">
        <w:rPr>
          <w:color w:val="525252" w:themeColor="accent3" w:themeShade="80"/>
        </w:rPr>
        <w:t>51</w:t>
      </w:r>
      <w:r w:rsidRPr="00CD1DC1" w:rsidR="007148CD">
        <w:rPr>
          <w:color w:val="525252" w:themeColor="accent3" w:themeShade="80"/>
        </w:rPr>
        <w:t xml:space="preserve">) of </w:t>
      </w:r>
      <w:r w:rsidRPr="00CD1DC1" w:rsidR="006B0B2F">
        <w:rPr>
          <w:color w:val="525252" w:themeColor="accent3" w:themeShade="80"/>
        </w:rPr>
        <w:t>the Licensee.</w:t>
      </w:r>
    </w:p>
    <w:p w:rsidRPr="00CD1DC1" w:rsidR="007148CD" w:rsidP="007148CD" w:rsidRDefault="007148CD" w14:paraId="46A0A7C2" w14:textId="77777777">
      <w:pPr>
        <w:pStyle w:val="BodyText"/>
        <w:rPr>
          <w:rFonts w:ascii="Calibri" w:hAnsi="Calibri"/>
          <w:color w:val="8DC63F"/>
        </w:rPr>
      </w:pPr>
      <w:r w:rsidRPr="00CD1DC1">
        <w:rPr>
          <w:rFonts w:ascii="Calibri" w:hAnsi="Calibri"/>
          <w:color w:val="8DC63F"/>
        </w:rPr>
        <w:t>Contact details</w:t>
      </w:r>
    </w:p>
    <w:tbl>
      <w:tblPr>
        <w:tblpPr w:leftFromText="181" w:rightFromText="181" w:bottomFromText="142" w:vertAnchor="text" w:tblpY="1"/>
        <w:tblOverlap w:val="never"/>
        <w:tblW w:w="5000" w:type="pct"/>
        <w:tblBorders>
          <w:top w:val="single" w:color="64B5E5" w:sz="4" w:space="0"/>
          <w:bottom w:val="single" w:color="64B5E5" w:sz="4" w:space="0"/>
          <w:insideH w:val="single" w:color="64B5E5" w:sz="4" w:space="0"/>
        </w:tblBorders>
        <w:tblLook w:val="04A0" w:firstRow="1" w:lastRow="0" w:firstColumn="1" w:lastColumn="0" w:noHBand="0" w:noVBand="1"/>
      </w:tblPr>
      <w:tblGrid>
        <w:gridCol w:w="1129"/>
        <w:gridCol w:w="9071"/>
      </w:tblGrid>
      <w:tr w:rsidR="007148CD" w:rsidTr="009E7C86" w14:paraId="34881DFD" w14:textId="77777777">
        <w:tc>
          <w:tcPr>
            <w:tcW w:w="11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2EFD9" w:themeFill="accent6" w:themeFillTint="33"/>
            <w:vAlign w:val="center"/>
            <w:hideMark/>
          </w:tcPr>
          <w:p w:rsidRPr="009E7C86" w:rsidR="007148CD" w:rsidP="005629CF" w:rsidRDefault="007148CD" w14:paraId="1C509A64" w14:textId="2ADEFBEE">
            <w:pPr>
              <w:pStyle w:val="DRAFTTableHeadingLeft"/>
              <w:rPr>
                <w:color w:val="525252" w:themeColor="accent3" w:themeShade="80"/>
                <w:sz w:val="20"/>
                <w:szCs w:val="20"/>
                <w:lang w:eastAsia="en-US"/>
              </w:rPr>
            </w:pPr>
            <w:r w:rsidRPr="009E7C86">
              <w:rPr>
                <w:color w:val="525252" w:themeColor="accent3" w:themeShade="80"/>
                <w:sz w:val="20"/>
                <w:szCs w:val="20"/>
                <w:lang w:eastAsia="en-US"/>
              </w:rPr>
              <w:t>Address</w:t>
            </w:r>
          </w:p>
        </w:tc>
        <w:tc>
          <w:tcPr>
            <w:tcW w:w="9071" w:type="dxa"/>
            <w:tcBorders>
              <w:top w:val="single" w:color="A5A5A5" w:themeColor="accent3" w:sz="4" w:space="0"/>
              <w:left w:val="single" w:color="FFFFFF" w:themeColor="background1" w:sz="4" w:space="0"/>
              <w:bottom w:val="single" w:color="A5A5A5" w:themeColor="accent3" w:sz="4" w:space="0"/>
              <w:right w:val="nil"/>
            </w:tcBorders>
            <w:vAlign w:val="center"/>
            <w:hideMark/>
          </w:tcPr>
          <w:p w:rsidRPr="009E7C86" w:rsidR="007148CD" w:rsidP="005629CF" w:rsidRDefault="00CD1DC1" w14:paraId="5B3FAACB" w14:textId="0EB26980">
            <w:pPr>
              <w:rPr>
                <w:color w:val="525252" w:themeColor="accent3" w:themeShade="80"/>
                <w:lang w:eastAsia="en-US"/>
              </w:rPr>
            </w:pPr>
            <w:r w:rsidRPr="009E7C86">
              <w:rPr>
                <w:color w:val="525252" w:themeColor="accent3" w:themeShade="80"/>
              </w:rPr>
              <w:t>Suite 2, 343 Pakington Street, Newtown, Victoria, 3220</w:t>
            </w:r>
          </w:p>
        </w:tc>
      </w:tr>
      <w:tr w:rsidR="007148CD" w:rsidTr="009E7C86" w14:paraId="45863E28" w14:textId="77777777">
        <w:tc>
          <w:tcPr>
            <w:tcW w:w="11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2EFD9" w:themeFill="accent6" w:themeFillTint="33"/>
            <w:vAlign w:val="center"/>
            <w:hideMark/>
          </w:tcPr>
          <w:p w:rsidRPr="009E7C86" w:rsidR="007148CD" w:rsidP="005629CF" w:rsidRDefault="007148CD" w14:paraId="64F3507E" w14:textId="77777777">
            <w:pPr>
              <w:pStyle w:val="DRAFTTableHeadingLeft"/>
              <w:rPr>
                <w:color w:val="525252" w:themeColor="accent3" w:themeShade="80"/>
                <w:sz w:val="20"/>
                <w:szCs w:val="20"/>
                <w:lang w:eastAsia="en-US"/>
              </w:rPr>
            </w:pPr>
            <w:r w:rsidRPr="009E7C86">
              <w:rPr>
                <w:color w:val="525252" w:themeColor="accent3" w:themeShade="80"/>
                <w:sz w:val="20"/>
                <w:szCs w:val="20"/>
                <w:lang w:eastAsia="en-US"/>
              </w:rPr>
              <w:t>Phone</w:t>
            </w:r>
          </w:p>
        </w:tc>
        <w:tc>
          <w:tcPr>
            <w:tcW w:w="9071" w:type="dxa"/>
            <w:tcBorders>
              <w:top w:val="single" w:color="A5A5A5" w:themeColor="accent3" w:sz="4" w:space="0"/>
              <w:left w:val="single" w:color="FFFFFF" w:themeColor="background1" w:sz="4" w:space="0"/>
              <w:bottom w:val="single" w:color="A5A5A5" w:themeColor="accent3" w:sz="4" w:space="0"/>
              <w:right w:val="nil"/>
            </w:tcBorders>
            <w:vAlign w:val="center"/>
            <w:hideMark/>
          </w:tcPr>
          <w:p w:rsidRPr="009E7C86" w:rsidR="007148CD" w:rsidP="005629CF" w:rsidRDefault="00CD1DC1" w14:paraId="6563ECF4" w14:textId="63AB17CD">
            <w:pPr>
              <w:rPr>
                <w:color w:val="525252" w:themeColor="accent3" w:themeShade="80"/>
                <w:lang w:eastAsia="en-US"/>
              </w:rPr>
            </w:pPr>
            <w:r w:rsidRPr="009E7C86">
              <w:rPr>
                <w:color w:val="525252" w:themeColor="accent3" w:themeShade="80"/>
              </w:rPr>
              <w:t>03 5222 6557</w:t>
            </w:r>
          </w:p>
        </w:tc>
      </w:tr>
      <w:tr w:rsidR="007148CD" w:rsidTr="009E7C86" w14:paraId="0D701415" w14:textId="77777777">
        <w:tc>
          <w:tcPr>
            <w:tcW w:w="11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2EFD9" w:themeFill="accent6" w:themeFillTint="33"/>
            <w:vAlign w:val="center"/>
            <w:hideMark/>
          </w:tcPr>
          <w:p w:rsidRPr="009E7C86" w:rsidR="007148CD" w:rsidP="005629CF" w:rsidRDefault="007148CD" w14:paraId="4A0B657D" w14:textId="77777777">
            <w:pPr>
              <w:pStyle w:val="DRAFTTableHeadingLeft"/>
              <w:rPr>
                <w:color w:val="525252" w:themeColor="accent3" w:themeShade="80"/>
                <w:sz w:val="20"/>
                <w:szCs w:val="20"/>
                <w:lang w:eastAsia="en-US"/>
              </w:rPr>
            </w:pPr>
            <w:r w:rsidRPr="009E7C86">
              <w:rPr>
                <w:color w:val="525252" w:themeColor="accent3" w:themeShade="80"/>
                <w:sz w:val="20"/>
                <w:szCs w:val="20"/>
                <w:lang w:eastAsia="en-US"/>
              </w:rPr>
              <w:t>Email</w:t>
            </w:r>
          </w:p>
        </w:tc>
        <w:tc>
          <w:tcPr>
            <w:tcW w:w="9071" w:type="dxa"/>
            <w:tcBorders>
              <w:top w:val="single" w:color="A5A5A5" w:themeColor="accent3" w:sz="4" w:space="0"/>
              <w:left w:val="single" w:color="FFFFFF" w:themeColor="background1" w:sz="4" w:space="0"/>
              <w:bottom w:val="single" w:color="A5A5A5" w:themeColor="accent3" w:sz="4" w:space="0"/>
              <w:right w:val="nil"/>
            </w:tcBorders>
            <w:vAlign w:val="center"/>
            <w:hideMark/>
          </w:tcPr>
          <w:p w:rsidRPr="009E7C86" w:rsidR="007148CD" w:rsidP="005629CF" w:rsidRDefault="00CD1DC1" w14:paraId="324147E6" w14:textId="36E64638">
            <w:pPr>
              <w:rPr>
                <w:color w:val="525252" w:themeColor="accent3" w:themeShade="80"/>
                <w:lang w:eastAsia="en-US"/>
              </w:rPr>
            </w:pPr>
            <w:r w:rsidRPr="009E7C86">
              <w:rPr>
                <w:color w:val="525252" w:themeColor="accent3" w:themeShade="80"/>
              </w:rPr>
              <w:t>jamie@macfinancialadvice.com.au</w:t>
            </w:r>
          </w:p>
        </w:tc>
      </w:tr>
    </w:tbl>
    <w:p w:rsidRPr="00CD1DC1" w:rsidR="007148CD" w:rsidP="007148CD" w:rsidRDefault="007148CD" w14:paraId="1FBF0EB9" w14:textId="77777777">
      <w:pPr>
        <w:pStyle w:val="BodyText"/>
        <w:rPr>
          <w:rFonts w:ascii="Calibri" w:hAnsi="Calibri"/>
          <w:color w:val="8DC63F"/>
        </w:rPr>
      </w:pPr>
      <w:r w:rsidRPr="00CD1DC1">
        <w:rPr>
          <w:rFonts w:ascii="Calibri" w:hAnsi="Calibri"/>
          <w:color w:val="8DC63F"/>
        </w:rPr>
        <w:t>Advice and services I can provide</w:t>
      </w:r>
    </w:p>
    <w:p w:rsidRPr="00CD1DC1" w:rsidR="000D2DE2" w:rsidP="002046D9" w:rsidRDefault="000D2DE2" w14:paraId="1EE49FC0" w14:textId="1D3FD4AB">
      <w:pPr>
        <w:pStyle w:val="DRAFTHelpText"/>
        <w:rPr>
          <w:rFonts w:eastAsia="MS Mincho" w:cs="Times New Roman" w:asciiTheme="minorHAnsi" w:hAnsiTheme="minorHAnsi"/>
          <w:b w:val="0"/>
          <w:vanish w:val="0"/>
          <w:color w:val="525252" w:themeColor="accent3" w:themeShade="80"/>
          <w:szCs w:val="20"/>
        </w:rPr>
      </w:pPr>
      <w:r w:rsidRPr="00CD1DC1">
        <w:rPr>
          <w:rFonts w:eastAsia="MS Mincho" w:cs="Times New Roman" w:asciiTheme="minorHAnsi" w:hAnsiTheme="minorHAnsi"/>
          <w:b w:val="0"/>
          <w:vanish w:val="0"/>
          <w:color w:val="525252" w:themeColor="accent3" w:themeShade="80"/>
          <w:szCs w:val="20"/>
        </w:rPr>
        <w:t>I am authorised to provide the services listed in the Our advice and services section</w:t>
      </w:r>
      <w:r w:rsidRPr="00CD1DC1" w:rsidR="006D2ED7">
        <w:rPr>
          <w:rFonts w:eastAsia="MS Mincho" w:cs="Times New Roman" w:asciiTheme="minorHAnsi" w:hAnsiTheme="minorHAnsi"/>
          <w:b w:val="0"/>
          <w:vanish w:val="0"/>
          <w:color w:val="525252" w:themeColor="accent3" w:themeShade="80"/>
          <w:szCs w:val="20"/>
        </w:rPr>
        <w:t xml:space="preserve"> of this Guide</w:t>
      </w:r>
      <w:r w:rsidRPr="00CD1DC1">
        <w:rPr>
          <w:rFonts w:eastAsia="MS Mincho" w:cs="Times New Roman" w:asciiTheme="minorHAnsi" w:hAnsiTheme="minorHAnsi"/>
          <w:b w:val="0"/>
          <w:vanish w:val="0"/>
          <w:color w:val="525252" w:themeColor="accent3" w:themeShade="80"/>
          <w:szCs w:val="20"/>
        </w:rPr>
        <w:t>.</w:t>
      </w:r>
    </w:p>
    <w:p w:rsidRPr="00CD1DC1" w:rsidR="007148CD" w:rsidP="007148CD" w:rsidRDefault="007148CD" w14:paraId="64B4EB10" w14:textId="77777777">
      <w:pPr>
        <w:pStyle w:val="BodyText"/>
        <w:rPr>
          <w:color w:val="525252" w:themeColor="accent3" w:themeShade="80"/>
        </w:rPr>
      </w:pPr>
      <w:r w:rsidRPr="00CD1DC1">
        <w:rPr>
          <w:color w:val="525252" w:themeColor="accent3" w:themeShade="80"/>
        </w:rPr>
        <w:t>In addition to the areas listed in that section, I can also advise on:</w:t>
      </w:r>
    </w:p>
    <w:p w:rsidRPr="00CD1DC1" w:rsidR="007148CD" w:rsidP="007148CD" w:rsidRDefault="007148CD" w14:paraId="0BAABE46" w14:textId="77777777">
      <w:pPr>
        <w:pStyle w:val="BodyText"/>
        <w:numPr>
          <w:ilvl w:val="0"/>
          <w:numId w:val="6"/>
        </w:numPr>
        <w:rPr>
          <w:color w:val="525252" w:themeColor="accent3" w:themeShade="80"/>
        </w:rPr>
      </w:pPr>
      <w:r w:rsidRPr="00CD1DC1">
        <w:rPr>
          <w:color w:val="525252" w:themeColor="accent3" w:themeShade="80"/>
        </w:rPr>
        <w:t>Margin lending facilities</w:t>
      </w:r>
    </w:p>
    <w:p w:rsidRPr="00CD1DC1" w:rsidR="007148CD" w:rsidP="007148CD" w:rsidRDefault="007148CD" w14:paraId="305247C4" w14:textId="77777777">
      <w:pPr>
        <w:pStyle w:val="BodyText"/>
        <w:numPr>
          <w:ilvl w:val="0"/>
          <w:numId w:val="6"/>
        </w:numPr>
        <w:rPr>
          <w:color w:val="525252" w:themeColor="accent3" w:themeShade="80"/>
        </w:rPr>
      </w:pPr>
      <w:r w:rsidRPr="00CD1DC1">
        <w:rPr>
          <w:color w:val="525252" w:themeColor="accent3" w:themeShade="80"/>
        </w:rPr>
        <w:t>Self-managed super funds</w:t>
      </w:r>
    </w:p>
    <w:p w:rsidRPr="00CD1DC1" w:rsidR="00CD1DC1" w:rsidP="007148CD" w:rsidRDefault="007148CD" w14:paraId="6EC837C4" w14:textId="3355CA11">
      <w:pPr>
        <w:pStyle w:val="BodyText"/>
        <w:rPr>
          <w:color w:val="525252" w:themeColor="accent3" w:themeShade="80"/>
        </w:rPr>
      </w:pPr>
      <w:r w:rsidRPr="00CD1DC1">
        <w:rPr>
          <w:color w:val="525252" w:themeColor="accent3" w:themeShade="80"/>
        </w:rPr>
        <w:t>I am also an Accredited Mortgage Consultant. I am authorised to provide mortgage and finance broking activities, including advising and assisting you to implement loan products and consumer leases.</w:t>
      </w:r>
    </w:p>
    <w:p w:rsidRPr="00CD1DC1" w:rsidR="007148CD" w:rsidP="00CD1DC1" w:rsidRDefault="007148CD" w14:paraId="0BE7C422" w14:textId="3B20A78A">
      <w:pPr>
        <w:pStyle w:val="BodyText"/>
        <w:spacing w:before="240"/>
        <w:rPr>
          <w:rFonts w:ascii="Calibri" w:hAnsi="Calibri"/>
          <w:color w:val="8DC63F"/>
        </w:rPr>
      </w:pPr>
      <w:r w:rsidRPr="00CD1DC1">
        <w:rPr>
          <w:rFonts w:ascii="Calibri" w:hAnsi="Calibri"/>
          <w:color w:val="8DC63F"/>
        </w:rPr>
        <w:t>How am I paid?</w:t>
      </w:r>
    </w:p>
    <w:p w:rsidRPr="00CD1DC1" w:rsidR="0076291C" w:rsidP="0076291C" w:rsidRDefault="0076291C" w14:paraId="0A94A690" w14:textId="7F2D6658">
      <w:pPr>
        <w:pStyle w:val="BodyText"/>
        <w:rPr>
          <w:rFonts w:ascii="Calibri" w:hAnsi="Calibri"/>
          <w:color w:val="525252" w:themeColor="accent3" w:themeShade="80"/>
        </w:rPr>
      </w:pPr>
      <w:r w:rsidRPr="681C139A" w:rsidR="66417272">
        <w:rPr>
          <w:color w:val="525252" w:themeColor="accent3" w:themeTint="FF" w:themeShade="80"/>
        </w:rPr>
        <w:t>Jamie McIntyre is a director/shareholder of MAC Financial Pty Ltd and receives dividends from the practice.</w:t>
      </w:r>
    </w:p>
    <w:p w:rsidR="00840B9A" w:rsidP="0076291C" w:rsidRDefault="00840B9A" w14:paraId="282FFA2E" w14:textId="77777777">
      <w:pPr>
        <w:pStyle w:val="BodyText"/>
        <w:rPr>
          <w:color w:val="525252" w:themeColor="accent3" w:themeShade="80"/>
        </w:rPr>
      </w:pPr>
    </w:p>
    <w:tbl>
      <w:tblPr>
        <w:tblpPr w:leftFromText="181" w:rightFromText="181" w:bottomFromText="142" w:vertAnchor="text" w:tblpY="1"/>
        <w:tblOverlap w:val="never"/>
        <w:tblW w:w="4412" w:type="pct"/>
        <w:shd w:val="clear" w:color="auto" w:fill="DADCEF"/>
        <w:tblLook w:val="04A0" w:firstRow="1" w:lastRow="0" w:firstColumn="1" w:lastColumn="0" w:noHBand="0" w:noVBand="1"/>
      </w:tblPr>
      <w:tblGrid>
        <w:gridCol w:w="9005"/>
      </w:tblGrid>
      <w:tr w:rsidRPr="00E117E8" w:rsidR="00840B9A" w:rsidTr="0096124E" w14:paraId="6D3B54CE" w14:textId="77777777">
        <w:trPr>
          <w:trHeight w:val="120"/>
        </w:trPr>
        <w:tc>
          <w:tcPr>
            <w:tcW w:w="5000" w:type="pct"/>
            <w:vAlign w:val="center"/>
            <w:hideMark/>
          </w:tcPr>
          <w:p w:rsidR="00F94BAB" w:rsidP="00840B9A" w:rsidRDefault="008561EB" w14:paraId="42E750AF" w14:textId="7167DE49">
            <w:pPr>
              <w:pStyle w:val="DRAFTParagraphHeading"/>
              <w:rPr>
                <w:rFonts w:asciiTheme="majorHAnsi" w:hAnsiTheme="majorHAnsi" w:cstheme="majorHAnsi"/>
                <w:color w:val="8DC63F"/>
                <w:sz w:val="22"/>
                <w:szCs w:val="22"/>
              </w:rPr>
            </w:pPr>
            <w:r w:rsidRPr="00F94BAB">
              <w:rPr>
                <w:noProof/>
                <w:color w:val="525252" w:themeColor="accent3" w:themeShade="80"/>
                <w:lang w:eastAsia="en-US"/>
              </w:rPr>
              <w:drawing>
                <wp:anchor distT="0" distB="0" distL="114300" distR="114300" simplePos="0" relativeHeight="251658244" behindDoc="0" locked="0" layoutInCell="1" allowOverlap="1" wp14:anchorId="400FC61E" wp14:editId="2B64BEB3">
                  <wp:simplePos x="0" y="0"/>
                  <wp:positionH relativeFrom="column">
                    <wp:posOffset>993775</wp:posOffset>
                  </wp:positionH>
                  <wp:positionV relativeFrom="paragraph">
                    <wp:posOffset>325120</wp:posOffset>
                  </wp:positionV>
                  <wp:extent cx="222250" cy="222250"/>
                  <wp:effectExtent l="0" t="0" r="635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10435" t="20360" r="16366" b="22509"/>
                          <a:stretch/>
                        </pic:blipFill>
                        <pic:spPr bwMode="auto">
                          <a:xfrm>
                            <a:off x="0" y="0"/>
                            <a:ext cx="222250" cy="222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94BAB">
              <w:rPr>
                <w:noProof/>
                <w:color w:val="525252" w:themeColor="accent3" w:themeShade="80"/>
                <w:lang w:eastAsia="en-US"/>
              </w:rPr>
              <w:drawing>
                <wp:anchor distT="0" distB="0" distL="114300" distR="114300" simplePos="0" relativeHeight="251658242" behindDoc="0" locked="0" layoutInCell="1" allowOverlap="1" wp14:anchorId="79D793FF" wp14:editId="38C77B86">
                  <wp:simplePos x="0" y="0"/>
                  <wp:positionH relativeFrom="column">
                    <wp:posOffset>10795</wp:posOffset>
                  </wp:positionH>
                  <wp:positionV relativeFrom="paragraph">
                    <wp:posOffset>284480</wp:posOffset>
                  </wp:positionV>
                  <wp:extent cx="166370" cy="25400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21983" t="14262" r="31739" b="20396"/>
                          <a:stretch/>
                        </pic:blipFill>
                        <pic:spPr bwMode="auto">
                          <a:xfrm>
                            <a:off x="0" y="0"/>
                            <a:ext cx="166370" cy="25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94BAB">
              <w:rPr>
                <w:noProof/>
                <w:color w:val="525252" w:themeColor="accent3" w:themeShade="80"/>
                <w:lang w:eastAsia="en-US"/>
              </w:rPr>
              <w:drawing>
                <wp:anchor distT="0" distB="0" distL="114300" distR="114300" simplePos="0" relativeHeight="251658245" behindDoc="0" locked="0" layoutInCell="1" allowOverlap="1" wp14:anchorId="17F63BF4" wp14:editId="421C8039">
                  <wp:simplePos x="0" y="0"/>
                  <wp:positionH relativeFrom="column">
                    <wp:posOffset>2029460</wp:posOffset>
                  </wp:positionH>
                  <wp:positionV relativeFrom="paragraph">
                    <wp:posOffset>269875</wp:posOffset>
                  </wp:positionV>
                  <wp:extent cx="266700" cy="2762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66700" cy="276225"/>
                          </a:xfrm>
                          <a:prstGeom prst="rect">
                            <a:avLst/>
                          </a:prstGeom>
                        </pic:spPr>
                      </pic:pic>
                    </a:graphicData>
                  </a:graphic>
                  <wp14:sizeRelH relativeFrom="page">
                    <wp14:pctWidth>0</wp14:pctWidth>
                  </wp14:sizeRelH>
                  <wp14:sizeRelV relativeFrom="page">
                    <wp14:pctHeight>0</wp14:pctHeight>
                  </wp14:sizeRelV>
                </wp:anchor>
              </w:drawing>
            </w:r>
            <w:r w:rsidRPr="00F94BAB">
              <w:rPr>
                <w:noProof/>
                <w:color w:val="525252" w:themeColor="accent3" w:themeShade="80"/>
                <w:lang w:eastAsia="en-US"/>
              </w:rPr>
              <w:drawing>
                <wp:anchor distT="0" distB="0" distL="114300" distR="114300" simplePos="0" relativeHeight="251658243" behindDoc="0" locked="0" layoutInCell="1" allowOverlap="1" wp14:anchorId="77E9AA60" wp14:editId="6328D9DE">
                  <wp:simplePos x="0" y="0"/>
                  <wp:positionH relativeFrom="column">
                    <wp:posOffset>3822065</wp:posOffset>
                  </wp:positionH>
                  <wp:positionV relativeFrom="paragraph">
                    <wp:posOffset>329565</wp:posOffset>
                  </wp:positionV>
                  <wp:extent cx="229235" cy="22923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5769" t="19448" r="19399" b="30111"/>
                          <a:stretch/>
                        </pic:blipFill>
                        <pic:spPr bwMode="auto">
                          <a:xfrm>
                            <a:off x="0" y="0"/>
                            <a:ext cx="229235" cy="229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94BAB">
              <w:rPr>
                <w:noProof/>
                <w:color w:val="525252" w:themeColor="accent3" w:themeShade="80"/>
                <w:lang w:eastAsia="en-US"/>
              </w:rPr>
              <w:drawing>
                <wp:anchor distT="0" distB="0" distL="114300" distR="114300" simplePos="0" relativeHeight="251658246" behindDoc="0" locked="0" layoutInCell="1" allowOverlap="1" wp14:anchorId="644B6C96" wp14:editId="5FD51BA4">
                  <wp:simplePos x="0" y="0"/>
                  <wp:positionH relativeFrom="column">
                    <wp:posOffset>2983230</wp:posOffset>
                  </wp:positionH>
                  <wp:positionV relativeFrom="paragraph">
                    <wp:posOffset>301625</wp:posOffset>
                  </wp:positionV>
                  <wp:extent cx="194945" cy="194945"/>
                  <wp:effectExtent l="0" t="0" r="0" b="0"/>
                  <wp:wrapNone/>
                  <wp:docPr id="1114366864" name="Picture 111436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366864" name="Picture 111436686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4945" cy="194945"/>
                          </a:xfrm>
                          <a:prstGeom prst="rect">
                            <a:avLst/>
                          </a:prstGeom>
                        </pic:spPr>
                      </pic:pic>
                    </a:graphicData>
                  </a:graphic>
                  <wp14:sizeRelH relativeFrom="page">
                    <wp14:pctWidth>0</wp14:pctWidth>
                  </wp14:sizeRelH>
                  <wp14:sizeRelV relativeFrom="page">
                    <wp14:pctHeight>0</wp14:pctHeight>
                  </wp14:sizeRelV>
                </wp:anchor>
              </w:drawing>
            </w:r>
            <w:r w:rsidRPr="00A23356" w:rsidR="00F94BAB">
              <w:rPr>
                <w:rFonts w:asciiTheme="majorHAnsi" w:hAnsiTheme="majorHAnsi" w:cstheme="majorHAnsi"/>
                <w:color w:val="8DC63F"/>
                <w:sz w:val="22"/>
                <w:szCs w:val="22"/>
              </w:rPr>
              <w:t>Stay Connected with MAC Financial:</w:t>
            </w:r>
          </w:p>
          <w:p w:rsidRPr="00E117E8" w:rsidR="00F94BAB" w:rsidP="00840B9A" w:rsidRDefault="0096124E" w14:paraId="486531FB" w14:textId="736159FA">
            <w:pPr>
              <w:spacing w:before="120"/>
              <w:rPr>
                <w:color w:val="525252" w:themeColor="accent3" w:themeShade="80"/>
                <w:lang w:eastAsia="en-US"/>
              </w:rPr>
            </w:pPr>
            <w:r>
              <w:t xml:space="preserve">      </w:t>
            </w:r>
            <w:r w:rsidR="004D2E8F">
              <w:t xml:space="preserve"> </w:t>
            </w:r>
            <w:hyperlink w:history="1" r:id="rId31">
              <w:r w:rsidRPr="00840B9A" w:rsidR="00F94BAB">
                <w:rPr>
                  <w:rStyle w:val="Hyperlink"/>
                  <w:rFonts w:asciiTheme="minorHAnsi" w:hAnsiTheme="minorHAnsi"/>
                  <w:lang w:eastAsia="en-US"/>
                </w:rPr>
                <w:t>Facebook</w:t>
              </w:r>
            </w:hyperlink>
            <w:r w:rsidR="00F94BAB">
              <w:rPr>
                <w:color w:val="525252" w:themeColor="accent3" w:themeShade="80"/>
                <w:lang w:eastAsia="en-US"/>
              </w:rPr>
              <w:t xml:space="preserve">  </w:t>
            </w:r>
            <w:r w:rsidR="00840B9A">
              <w:rPr>
                <w:color w:val="525252" w:themeColor="accent3" w:themeShade="80"/>
                <w:lang w:eastAsia="en-US"/>
              </w:rPr>
              <w:t xml:space="preserve"> </w:t>
            </w:r>
            <w:r>
              <w:rPr>
                <w:color w:val="525252" w:themeColor="accent3" w:themeShade="80"/>
                <w:lang w:eastAsia="en-US"/>
              </w:rPr>
              <w:t xml:space="preserve">         </w:t>
            </w:r>
            <w:r w:rsidR="00F94BAB">
              <w:rPr>
                <w:color w:val="525252" w:themeColor="accent3" w:themeShade="80"/>
                <w:lang w:eastAsia="en-US"/>
              </w:rPr>
              <w:t xml:space="preserve">  </w:t>
            </w:r>
            <w:r w:rsidR="00840B9A">
              <w:rPr>
                <w:color w:val="525252" w:themeColor="accent3" w:themeShade="80"/>
                <w:lang w:eastAsia="en-US"/>
              </w:rPr>
              <w:t xml:space="preserve">  </w:t>
            </w:r>
            <w:r w:rsidR="00F94BAB">
              <w:rPr>
                <w:color w:val="525252" w:themeColor="accent3" w:themeShade="80"/>
                <w:lang w:eastAsia="en-US"/>
              </w:rPr>
              <w:t xml:space="preserve">   </w:t>
            </w:r>
            <w:hyperlink w:history="1" r:id="rId32">
              <w:r w:rsidRPr="00840B9A" w:rsidR="00F94BAB">
                <w:rPr>
                  <w:rStyle w:val="Hyperlink"/>
                  <w:rFonts w:asciiTheme="minorHAnsi" w:hAnsiTheme="minorHAnsi"/>
                  <w:lang w:eastAsia="en-US"/>
                </w:rPr>
                <w:t>Instagram</w:t>
              </w:r>
            </w:hyperlink>
            <w:r w:rsidR="00F94BAB">
              <w:rPr>
                <w:color w:val="525252" w:themeColor="accent3" w:themeShade="80"/>
                <w:lang w:eastAsia="en-US"/>
              </w:rPr>
              <w:t xml:space="preserve"> </w:t>
            </w:r>
            <w:r w:rsidR="00A77D59">
              <w:rPr>
                <w:color w:val="525252" w:themeColor="accent3" w:themeShade="80"/>
                <w:lang w:eastAsia="en-US"/>
              </w:rPr>
              <w:t xml:space="preserve">    </w:t>
            </w:r>
            <w:r w:rsidR="00F94BAB">
              <w:rPr>
                <w:color w:val="525252" w:themeColor="accent3" w:themeShade="80"/>
                <w:lang w:eastAsia="en-US"/>
              </w:rPr>
              <w:t xml:space="preserve"> </w:t>
            </w:r>
            <w:r>
              <w:rPr>
                <w:color w:val="525252" w:themeColor="accent3" w:themeShade="80"/>
                <w:lang w:eastAsia="en-US"/>
              </w:rPr>
              <w:t xml:space="preserve">       </w:t>
            </w:r>
            <w:r w:rsidR="00F94BAB">
              <w:rPr>
                <w:color w:val="525252" w:themeColor="accent3" w:themeShade="80"/>
                <w:lang w:eastAsia="en-US"/>
              </w:rPr>
              <w:t xml:space="preserve">  </w:t>
            </w:r>
            <w:r w:rsidR="00840B9A">
              <w:rPr>
                <w:color w:val="525252" w:themeColor="accent3" w:themeShade="80"/>
                <w:lang w:eastAsia="en-US"/>
              </w:rPr>
              <w:t xml:space="preserve">  </w:t>
            </w:r>
            <w:r w:rsidR="00F94BAB">
              <w:rPr>
                <w:color w:val="525252" w:themeColor="accent3" w:themeShade="80"/>
                <w:lang w:eastAsia="en-US"/>
              </w:rPr>
              <w:t xml:space="preserve">  </w:t>
            </w:r>
            <w:hyperlink w:history="1" r:id="rId33">
              <w:r w:rsidRPr="00840B9A" w:rsidR="00F94BAB">
                <w:rPr>
                  <w:rStyle w:val="Hyperlink"/>
                  <w:rFonts w:asciiTheme="minorHAnsi" w:hAnsiTheme="minorHAnsi"/>
                  <w:lang w:eastAsia="en-US"/>
                </w:rPr>
                <w:t>LinkedIn</w:t>
              </w:r>
            </w:hyperlink>
            <w:r w:rsidRPr="00577F54" w:rsidR="00577F54">
              <w:rPr>
                <w:rStyle w:val="Hyperlink"/>
                <w:rFonts w:asciiTheme="minorHAnsi" w:hAnsiTheme="minorHAnsi"/>
                <w:u w:val="none"/>
                <w:lang w:eastAsia="en-US"/>
              </w:rPr>
              <w:t xml:space="preserve">  </w:t>
            </w:r>
            <w:r w:rsidR="00A77D59">
              <w:rPr>
                <w:rStyle w:val="Hyperlink"/>
                <w:rFonts w:asciiTheme="minorHAnsi" w:hAnsiTheme="minorHAnsi"/>
                <w:u w:val="none"/>
                <w:lang w:eastAsia="en-US"/>
              </w:rPr>
              <w:t xml:space="preserve"> </w:t>
            </w:r>
            <w:r w:rsidRPr="00A77D59" w:rsidR="00A77D59">
              <w:rPr>
                <w:rStyle w:val="Hyperlink"/>
                <w:u w:val="none"/>
              </w:rPr>
              <w:t xml:space="preserve">   </w:t>
            </w:r>
            <w:r w:rsidR="00A77D59">
              <w:rPr>
                <w:rStyle w:val="Hyperlink"/>
                <w:rFonts w:asciiTheme="minorHAnsi" w:hAnsiTheme="minorHAnsi"/>
                <w:u w:val="none"/>
                <w:lang w:eastAsia="en-US"/>
              </w:rPr>
              <w:t xml:space="preserve"> </w:t>
            </w:r>
            <w:r w:rsidRPr="00577F54" w:rsidR="00577F54">
              <w:rPr>
                <w:rStyle w:val="Hyperlink"/>
                <w:rFonts w:asciiTheme="minorHAnsi" w:hAnsiTheme="minorHAnsi"/>
                <w:u w:val="none"/>
                <w:lang w:eastAsia="en-US"/>
              </w:rPr>
              <w:t xml:space="preserve">        </w:t>
            </w:r>
            <w:r w:rsidR="00577F54">
              <w:rPr>
                <w:color w:val="525252" w:themeColor="accent3" w:themeShade="80"/>
                <w:lang w:eastAsia="en-US"/>
              </w:rPr>
              <w:t xml:space="preserve"> </w:t>
            </w:r>
            <w:hyperlink w:history="1" r:id="rId34">
              <w:r w:rsidR="00577F54">
                <w:rPr>
                  <w:rStyle w:val="Hyperlink"/>
                  <w:rFonts w:asciiTheme="minorHAnsi" w:hAnsiTheme="minorHAnsi"/>
                  <w:lang w:eastAsia="en-US"/>
                </w:rPr>
                <w:t>TikTok</w:t>
              </w:r>
            </w:hyperlink>
            <w:r w:rsidRPr="00A77D59">
              <w:rPr>
                <w:rStyle w:val="Hyperlink"/>
                <w:rFonts w:asciiTheme="minorHAnsi" w:hAnsiTheme="minorHAnsi"/>
                <w:u w:val="none"/>
                <w:lang w:eastAsia="en-US"/>
              </w:rPr>
              <w:t xml:space="preserve">         </w:t>
            </w:r>
            <w:r>
              <w:rPr>
                <w:color w:val="525252" w:themeColor="accent3" w:themeShade="80"/>
                <w:lang w:eastAsia="en-US"/>
              </w:rPr>
              <w:t xml:space="preserve">          </w:t>
            </w:r>
            <w:hyperlink w:history="1" r:id="rId35">
              <w:r w:rsidRPr="00840B9A">
                <w:rPr>
                  <w:rStyle w:val="Hyperlink"/>
                  <w:rFonts w:asciiTheme="minorHAnsi" w:hAnsiTheme="minorHAnsi"/>
                  <w:lang w:eastAsia="en-US"/>
                </w:rPr>
                <w:t>Twitter</w:t>
              </w:r>
            </w:hyperlink>
          </w:p>
        </w:tc>
      </w:tr>
    </w:tbl>
    <w:p w:rsidR="00F94BAB" w:rsidP="00F94BAB" w:rsidRDefault="00F94BAB" w14:paraId="102524A3" w14:textId="7C6F20DB">
      <w:pPr>
        <w:pStyle w:val="NormalWeb"/>
        <w:shd w:val="clear" w:color="auto" w:fill="FFFFFF"/>
        <w:spacing w:before="0" w:beforeAutospacing="0" w:after="300" w:afterAutospacing="0"/>
        <w:rPr>
          <w:rFonts w:ascii="Open Sans" w:hAnsi="Open Sans" w:cs="Open Sans"/>
          <w:color w:val="636363"/>
          <w:spacing w:val="15"/>
          <w:sz w:val="21"/>
          <w:szCs w:val="21"/>
        </w:rPr>
      </w:pPr>
    </w:p>
    <w:p w:rsidRPr="00CD1DC1" w:rsidR="00F94BAB" w:rsidP="0076291C" w:rsidRDefault="00F94BAB" w14:paraId="315A3ABC" w14:textId="77777777">
      <w:pPr>
        <w:pStyle w:val="BodyText"/>
        <w:rPr>
          <w:rFonts w:ascii="Calibri" w:hAnsi="Calibri"/>
          <w:color w:val="525252" w:themeColor="accent3" w:themeShade="80"/>
        </w:rPr>
      </w:pPr>
    </w:p>
    <w:sectPr w:rsidRPr="00CD1DC1" w:rsidR="00F94BAB" w:rsidSect="00207BC6">
      <w:headerReference w:type="first" r:id="rId36"/>
      <w:type w:val="continuous"/>
      <w:pgSz w:w="11907" w:h="16840" w:orient="portrait" w:code="9"/>
      <w:pgMar w:top="1134" w:right="851" w:bottom="851" w:left="851" w:header="1247"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069E" w:rsidP="00AC1D59" w:rsidRDefault="00F9069E" w14:paraId="199C7BBE" w14:textId="77777777">
      <w:pPr>
        <w:spacing w:after="0" w:line="240" w:lineRule="auto"/>
      </w:pPr>
      <w:r>
        <w:separator/>
      </w:r>
    </w:p>
  </w:endnote>
  <w:endnote w:type="continuationSeparator" w:id="0">
    <w:p w:rsidR="00F9069E" w:rsidP="00AC1D59" w:rsidRDefault="00F9069E" w14:paraId="014DA0E1" w14:textId="77777777">
      <w:pPr>
        <w:spacing w:after="0" w:line="240" w:lineRule="auto"/>
      </w:pPr>
      <w:r>
        <w:continuationSeparator/>
      </w:r>
    </w:p>
  </w:endnote>
  <w:endnote w:type="continuationNotice" w:id="1">
    <w:p w:rsidR="00F9069E" w:rsidRDefault="00F9069E" w14:paraId="1134ADB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1624B" w:rsidR="005629CF" w:rsidP="0001624B" w:rsidRDefault="004D1DCE" w14:paraId="773604D9" w14:textId="77934DD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D1DCE" w:rsidR="005629CF" w:rsidP="004D1DCE" w:rsidRDefault="56598700" w14:paraId="38FC570C" w14:textId="1B8ED354">
    <w:pPr>
      <w:pStyle w:val="Footer"/>
      <w:tabs>
        <w:tab w:val="left" w:pos="720"/>
        <w:tab w:val="left" w:pos="1440"/>
        <w:tab w:val="left" w:pos="2160"/>
        <w:tab w:val="left" w:pos="2880"/>
        <w:tab w:val="left" w:pos="3600"/>
        <w:tab w:val="left" w:pos="4320"/>
        <w:tab w:val="left" w:pos="5040"/>
        <w:tab w:val="right" w:pos="10205"/>
      </w:tabs>
    </w:pPr>
    <w:r w:rsidRPr="681C139A" w:rsidR="681C139A">
      <w:rPr>
        <w:rFonts w:ascii="Arial" w:hAnsi="Arial" w:eastAsia="Times New Roman" w:cs="Arial"/>
        <w:color w:val="auto"/>
      </w:rPr>
      <w:t xml:space="preserve">Date Prepared: </w:t>
    </w:r>
    <w:r w:rsidRPr="681C139A" w:rsidR="681C139A">
      <w:rPr>
        <w:rFonts w:ascii="Arial" w:hAnsi="Arial" w:eastAsia="Times New Roman" w:cs="Arial"/>
        <w:color w:val="auto"/>
      </w:rPr>
      <w:t>31</w:t>
    </w:r>
    <w:r w:rsidRPr="681C139A" w:rsidR="681C139A">
      <w:rPr>
        <w:rFonts w:ascii="Arial" w:hAnsi="Arial" w:eastAsia="Times New Roman" w:cs="Arial"/>
        <w:color w:val="auto"/>
      </w:rPr>
      <w:t xml:space="preserve"> </w:t>
    </w:r>
    <w:r w:rsidRPr="681C139A" w:rsidR="681C139A">
      <w:rPr>
        <w:rFonts w:ascii="Arial" w:hAnsi="Arial" w:eastAsia="Times New Roman" w:cs="Arial"/>
        <w:color w:val="auto"/>
      </w:rPr>
      <w:t>August</w:t>
    </w:r>
    <w:r w:rsidRPr="681C139A" w:rsidR="681C139A">
      <w:rPr>
        <w:rFonts w:ascii="Arial" w:hAnsi="Arial" w:eastAsia="Times New Roman" w:cs="Arial"/>
        <w:color w:val="auto"/>
      </w:rPr>
      <w:t xml:space="preserve"> 2026</w:t>
    </w:r>
    <w:r>
      <w:tab/>
    </w:r>
    <w:r>
      <w:tab/>
    </w:r>
    <w:r>
      <w:tab/>
    </w:r>
    <w:r w:rsidRPr="681C139A" w:rsidR="681C139A">
      <w:rPr>
        <w:rFonts w:ascii="Arial" w:hAnsi="Arial" w:eastAsia="Times New Roman" w:cs="Arial"/>
        <w:color w:val="auto"/>
      </w:rPr>
      <w:t xml:space="preserve"> </w:t>
    </w:r>
    <w:r>
      <w:tab/>
    </w:r>
    <w:r w:rsidRPr="681C139A" w:rsidR="681C139A">
      <w:rPr>
        <w:rFonts w:ascii="Arial" w:hAnsi="Arial" w:eastAsia="Times New Roman" w:cs="Arial"/>
        <w:color w:val="auto"/>
      </w:rPr>
      <w:t xml:space="preserve">                                                                                                Version: 4.1</w:t>
    </w:r>
  </w:p>
  <w:p w:rsidRPr="004D1DCE" w:rsidR="005629CF" w:rsidP="004D1DCE" w:rsidRDefault="005629CF" w14:paraId="54FB3AA0" w14:textId="534D7BED">
    <w:pPr>
      <w:pStyle w:val="Footer"/>
      <w:tabs>
        <w:tab w:val="left" w:pos="720"/>
        <w:tab w:val="left" w:pos="1440"/>
        <w:tab w:val="left" w:pos="2160"/>
        <w:tab w:val="left" w:pos="2880"/>
        <w:tab w:val="left" w:pos="3600"/>
        <w:tab w:val="left" w:pos="4320"/>
        <w:tab w:val="left" w:pos="5040"/>
        <w:tab w:val="right" w:pos="10205"/>
      </w:tabs>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069E" w:rsidP="00AC1D59" w:rsidRDefault="00F9069E" w14:paraId="1C627459" w14:textId="77777777">
      <w:pPr>
        <w:spacing w:after="0" w:line="240" w:lineRule="auto"/>
      </w:pPr>
      <w:r>
        <w:separator/>
      </w:r>
    </w:p>
  </w:footnote>
  <w:footnote w:type="continuationSeparator" w:id="0">
    <w:p w:rsidR="00F9069E" w:rsidP="00AC1D59" w:rsidRDefault="00F9069E" w14:paraId="56414BDC" w14:textId="77777777">
      <w:pPr>
        <w:spacing w:after="0" w:line="240" w:lineRule="auto"/>
      </w:pPr>
      <w:r>
        <w:continuationSeparator/>
      </w:r>
    </w:p>
  </w:footnote>
  <w:footnote w:type="continuationNotice" w:id="1">
    <w:p w:rsidR="00F9069E" w:rsidRDefault="00F9069E" w14:paraId="2E408EE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D1DCE" w:rsidRDefault="004D1DCE" w14:paraId="0F84F64D" w14:textId="325FCD8F">
    <w:pPr>
      <w:pStyle w:val="Header"/>
    </w:pPr>
    <w:r>
      <w:rPr>
        <w:noProof/>
      </w:rPr>
      <w:drawing>
        <wp:anchor distT="0" distB="0" distL="114300" distR="114300" simplePos="0" relativeHeight="251658240" behindDoc="0" locked="0" layoutInCell="1" allowOverlap="1" wp14:anchorId="205DBCBF" wp14:editId="6A997F59">
          <wp:simplePos x="0" y="0"/>
          <wp:positionH relativeFrom="column">
            <wp:posOffset>-110481</wp:posOffset>
          </wp:positionH>
          <wp:positionV relativeFrom="paragraph">
            <wp:posOffset>-559833</wp:posOffset>
          </wp:positionV>
          <wp:extent cx="1119117" cy="757413"/>
          <wp:effectExtent l="0" t="0" r="5080" b="508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5643" cy="7618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540145AB" w:rsidTr="540145AB" w14:paraId="19121568" w14:textId="77777777">
      <w:trPr>
        <w:trHeight w:val="300"/>
      </w:trPr>
      <w:tc>
        <w:tcPr>
          <w:tcW w:w="3400" w:type="dxa"/>
        </w:tcPr>
        <w:p w:rsidR="540145AB" w:rsidP="540145AB" w:rsidRDefault="540145AB" w14:paraId="40D617EC" w14:textId="45A62839">
          <w:pPr>
            <w:pStyle w:val="Header"/>
            <w:ind w:left="-115"/>
          </w:pPr>
        </w:p>
      </w:tc>
      <w:tc>
        <w:tcPr>
          <w:tcW w:w="3400" w:type="dxa"/>
        </w:tcPr>
        <w:p w:rsidR="540145AB" w:rsidP="540145AB" w:rsidRDefault="540145AB" w14:paraId="2BA10C73" w14:textId="5EBF3445">
          <w:pPr>
            <w:pStyle w:val="Header"/>
            <w:jc w:val="center"/>
          </w:pPr>
        </w:p>
      </w:tc>
      <w:tc>
        <w:tcPr>
          <w:tcW w:w="3400" w:type="dxa"/>
        </w:tcPr>
        <w:p w:rsidR="540145AB" w:rsidP="540145AB" w:rsidRDefault="540145AB" w14:paraId="5718AB19" w14:textId="7F211F5A">
          <w:pPr>
            <w:pStyle w:val="Header"/>
            <w:ind w:right="-115"/>
            <w:jc w:val="right"/>
          </w:pPr>
        </w:p>
      </w:tc>
    </w:tr>
  </w:tbl>
  <w:p w:rsidR="00486533" w:rsidRDefault="00486533" w14:paraId="3F3F1CAA" w14:textId="59450F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80"/>
      <w:gridCol w:w="1580"/>
      <w:gridCol w:w="1580"/>
    </w:tblGrid>
    <w:tr w:rsidR="540145AB" w:rsidTr="540145AB" w14:paraId="507377A2" w14:textId="77777777">
      <w:trPr>
        <w:trHeight w:val="300"/>
      </w:trPr>
      <w:tc>
        <w:tcPr>
          <w:tcW w:w="1580" w:type="dxa"/>
        </w:tcPr>
        <w:p w:rsidR="540145AB" w:rsidP="540145AB" w:rsidRDefault="540145AB" w14:paraId="6109F9D3" w14:textId="75C06E89">
          <w:pPr>
            <w:pStyle w:val="Header"/>
            <w:ind w:left="-115"/>
          </w:pPr>
        </w:p>
      </w:tc>
      <w:tc>
        <w:tcPr>
          <w:tcW w:w="1580" w:type="dxa"/>
        </w:tcPr>
        <w:p w:rsidR="540145AB" w:rsidP="540145AB" w:rsidRDefault="540145AB" w14:paraId="670F9183" w14:textId="413A3BEA">
          <w:pPr>
            <w:pStyle w:val="Header"/>
            <w:jc w:val="center"/>
          </w:pPr>
        </w:p>
      </w:tc>
      <w:tc>
        <w:tcPr>
          <w:tcW w:w="1580" w:type="dxa"/>
        </w:tcPr>
        <w:p w:rsidR="540145AB" w:rsidP="540145AB" w:rsidRDefault="540145AB" w14:paraId="0A16A815" w14:textId="663DBF5A">
          <w:pPr>
            <w:pStyle w:val="Header"/>
            <w:ind w:right="-115"/>
            <w:jc w:val="right"/>
          </w:pPr>
        </w:p>
      </w:tc>
    </w:tr>
  </w:tbl>
  <w:p w:rsidR="00486533" w:rsidRDefault="00486533" w14:paraId="3D7A6477" w14:textId="0865B7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540145AB" w:rsidTr="540145AB" w14:paraId="5963E17A" w14:textId="77777777">
      <w:trPr>
        <w:trHeight w:val="300"/>
      </w:trPr>
      <w:tc>
        <w:tcPr>
          <w:tcW w:w="3400" w:type="dxa"/>
        </w:tcPr>
        <w:p w:rsidR="540145AB" w:rsidP="540145AB" w:rsidRDefault="540145AB" w14:paraId="0FB1FD76" w14:textId="30EED3CD">
          <w:pPr>
            <w:pStyle w:val="Header"/>
            <w:ind w:left="-115"/>
          </w:pPr>
        </w:p>
      </w:tc>
      <w:tc>
        <w:tcPr>
          <w:tcW w:w="3400" w:type="dxa"/>
        </w:tcPr>
        <w:p w:rsidR="540145AB" w:rsidP="540145AB" w:rsidRDefault="540145AB" w14:paraId="6AC91485" w14:textId="49DDFF78">
          <w:pPr>
            <w:pStyle w:val="Header"/>
            <w:jc w:val="center"/>
          </w:pPr>
        </w:p>
      </w:tc>
      <w:tc>
        <w:tcPr>
          <w:tcW w:w="3400" w:type="dxa"/>
        </w:tcPr>
        <w:p w:rsidR="540145AB" w:rsidP="540145AB" w:rsidRDefault="540145AB" w14:paraId="2540AF35" w14:textId="1B086392">
          <w:pPr>
            <w:pStyle w:val="Header"/>
            <w:ind w:right="-115"/>
            <w:jc w:val="right"/>
          </w:pPr>
        </w:p>
      </w:tc>
    </w:tr>
  </w:tbl>
  <w:p w:rsidR="00486533" w:rsidRDefault="00486533" w14:paraId="1F2006FE" w14:textId="504021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71732"/>
    <w:multiLevelType w:val="hybridMultilevel"/>
    <w:tmpl w:val="BCFCB992"/>
    <w:lvl w:ilvl="0" w:tplc="5492BEB0">
      <w:start w:val="3"/>
      <w:numFmt w:val="bullet"/>
      <w:lvlText w:val=""/>
      <w:lvlJc w:val="left"/>
      <w:pPr>
        <w:ind w:left="720" w:hanging="360"/>
      </w:pPr>
      <w:rPr>
        <w:rFonts w:hint="default" w:ascii="Symbol" w:hAnsi="Symbol" w:eastAsia="MS Mincho" w:cs="Times New Roman"/>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121B544F"/>
    <w:multiLevelType w:val="hybridMultilevel"/>
    <w:tmpl w:val="3AAAED84"/>
    <w:lvl w:ilvl="0" w:tplc="F8243F34">
      <w:numFmt w:val="bullet"/>
      <w:lvlText w:val=""/>
      <w:lvlJc w:val="left"/>
      <w:pPr>
        <w:ind w:left="720" w:hanging="360"/>
      </w:pPr>
      <w:rPr>
        <w:rFonts w:hint="default" w:ascii="Symbol" w:hAnsi="Symbol" w:eastAsia="MS Mincho" w:cs="Calibr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13F97A12"/>
    <w:multiLevelType w:val="hybridMultilevel"/>
    <w:tmpl w:val="6EF665B6"/>
    <w:lvl w:ilvl="0" w:tplc="CCC42106">
      <w:numFmt w:val="bullet"/>
      <w:lvlText w:val=""/>
      <w:lvlJc w:val="left"/>
      <w:pPr>
        <w:ind w:left="720" w:hanging="360"/>
      </w:pPr>
      <w:rPr>
        <w:rFonts w:hint="default" w:ascii="Symbol" w:hAnsi="Symbol" w:eastAsia="MS Mincho" w:cs="Calibr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19BA0120"/>
    <w:multiLevelType w:val="hybridMultilevel"/>
    <w:tmpl w:val="88D27EA2"/>
    <w:lvl w:ilvl="0" w:tplc="76BC9FB6">
      <w:start w:val="1"/>
      <w:numFmt w:val="decimal"/>
      <w:lvlText w:val="●"/>
      <w:lvlJc w:val="left"/>
      <w:pPr>
        <w:ind w:left="720" w:hanging="360"/>
      </w:pPr>
    </w:lvl>
    <w:lvl w:ilvl="1" w:tplc="87D80614">
      <w:start w:val="1"/>
      <w:numFmt w:val="bullet"/>
      <w:lvlText w:val="o"/>
      <w:lvlJc w:val="left"/>
      <w:pPr>
        <w:ind w:left="1440" w:hanging="360"/>
      </w:pPr>
      <w:rPr>
        <w:rFonts w:hint="default" w:ascii="Symbol" w:hAnsi="Symbol"/>
      </w:rPr>
    </w:lvl>
    <w:lvl w:ilvl="2" w:tplc="8FD0A764">
      <w:start w:val="1"/>
      <w:numFmt w:val="lowerRoman"/>
      <w:lvlText w:val="%3."/>
      <w:lvlJc w:val="right"/>
      <w:pPr>
        <w:ind w:left="2160" w:hanging="180"/>
      </w:pPr>
    </w:lvl>
    <w:lvl w:ilvl="3" w:tplc="4BDC9F34">
      <w:start w:val="1"/>
      <w:numFmt w:val="decimal"/>
      <w:lvlText w:val="%4."/>
      <w:lvlJc w:val="left"/>
      <w:pPr>
        <w:ind w:left="2880" w:hanging="360"/>
      </w:pPr>
    </w:lvl>
    <w:lvl w:ilvl="4" w:tplc="009EE7CC">
      <w:start w:val="1"/>
      <w:numFmt w:val="lowerLetter"/>
      <w:lvlText w:val="%5."/>
      <w:lvlJc w:val="left"/>
      <w:pPr>
        <w:ind w:left="3600" w:hanging="360"/>
      </w:pPr>
    </w:lvl>
    <w:lvl w:ilvl="5" w:tplc="3CB8D5EC">
      <w:start w:val="1"/>
      <w:numFmt w:val="lowerRoman"/>
      <w:lvlText w:val="%6."/>
      <w:lvlJc w:val="right"/>
      <w:pPr>
        <w:ind w:left="4320" w:hanging="180"/>
      </w:pPr>
    </w:lvl>
    <w:lvl w:ilvl="6" w:tplc="7854A220">
      <w:start w:val="1"/>
      <w:numFmt w:val="decimal"/>
      <w:lvlText w:val="%7."/>
      <w:lvlJc w:val="left"/>
      <w:pPr>
        <w:ind w:left="5040" w:hanging="360"/>
      </w:pPr>
    </w:lvl>
    <w:lvl w:ilvl="7" w:tplc="1F02DFC4">
      <w:start w:val="1"/>
      <w:numFmt w:val="lowerLetter"/>
      <w:lvlText w:val="%8."/>
      <w:lvlJc w:val="left"/>
      <w:pPr>
        <w:ind w:left="5760" w:hanging="360"/>
      </w:pPr>
    </w:lvl>
    <w:lvl w:ilvl="8" w:tplc="0260868C">
      <w:start w:val="1"/>
      <w:numFmt w:val="lowerRoman"/>
      <w:lvlText w:val="%9."/>
      <w:lvlJc w:val="right"/>
      <w:pPr>
        <w:ind w:left="6480" w:hanging="180"/>
      </w:pPr>
    </w:lvl>
  </w:abstractNum>
  <w:abstractNum w:abstractNumId="4" w15:restartNumberingAfterBreak="0">
    <w:nsid w:val="2DF66E59"/>
    <w:multiLevelType w:val="multilevel"/>
    <w:tmpl w:val="9B323AFA"/>
    <w:lvl w:ilvl="0">
      <w:start w:val="1"/>
      <w:numFmt w:val="bullet"/>
      <w:pStyle w:val="DRAFTBodyBullet1"/>
      <w:lvlText w:val=""/>
      <w:lvlJc w:val="left"/>
      <w:pPr>
        <w:tabs>
          <w:tab w:val="num" w:pos="567"/>
        </w:tabs>
        <w:ind w:left="567" w:hanging="567"/>
      </w:pPr>
      <w:rPr>
        <w:rFonts w:hint="default" w:ascii="Symbol" w:hAnsi="Symbol"/>
        <w:color w:val="64B5E5"/>
        <w:sz w:val="20"/>
      </w:rPr>
    </w:lvl>
    <w:lvl w:ilvl="1">
      <w:start w:val="1"/>
      <w:numFmt w:val="bullet"/>
      <w:lvlText w:val=""/>
      <w:lvlJc w:val="left"/>
      <w:pPr>
        <w:tabs>
          <w:tab w:val="num" w:pos="1134"/>
        </w:tabs>
        <w:ind w:left="1134" w:hanging="567"/>
      </w:pPr>
      <w:rPr>
        <w:rFonts w:hint="default" w:ascii="Symbol" w:hAnsi="Symbol"/>
        <w:color w:val="auto"/>
        <w:sz w:val="20"/>
      </w:rPr>
    </w:lvl>
    <w:lvl w:ilvl="2">
      <w:start w:val="1"/>
      <w:numFmt w:val="bullet"/>
      <w:lvlText w:val=""/>
      <w:lvlJc w:val="left"/>
      <w:pPr>
        <w:tabs>
          <w:tab w:val="num" w:pos="1701"/>
        </w:tabs>
        <w:ind w:left="1701" w:hanging="567"/>
      </w:pPr>
      <w:rPr>
        <w:rFonts w:hint="default" w:ascii="Symbol" w:hAnsi="Symbol"/>
        <w:color w:val="009EDB"/>
        <w:sz w:val="18"/>
      </w:rPr>
    </w:lvl>
    <w:lvl w:ilvl="3">
      <w:start w:val="1"/>
      <w:numFmt w:val="bullet"/>
      <w:lvlText w:val=""/>
      <w:lvlJc w:val="left"/>
      <w:pPr>
        <w:tabs>
          <w:tab w:val="num" w:pos="2268"/>
        </w:tabs>
        <w:ind w:left="2268" w:hanging="567"/>
      </w:pPr>
      <w:rPr>
        <w:rFonts w:hint="default" w:ascii="Symbol" w:hAnsi="Symbol"/>
        <w:color w:val="auto"/>
        <w:sz w:val="18"/>
      </w:rPr>
    </w:lvl>
    <w:lvl w:ilvl="4">
      <w:start w:val="1"/>
      <w:numFmt w:val="bullet"/>
      <w:lvlText w:val=""/>
      <w:lvlJc w:val="left"/>
      <w:pPr>
        <w:tabs>
          <w:tab w:val="num" w:pos="567"/>
        </w:tabs>
        <w:ind w:left="567" w:hanging="567"/>
      </w:pPr>
      <w:rPr>
        <w:rFonts w:hint="default" w:ascii="Wingdings" w:hAnsi="Wingdings"/>
        <w:color w:val="auto"/>
      </w:r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33921E34"/>
    <w:multiLevelType w:val="hybridMultilevel"/>
    <w:tmpl w:val="C47C65DC"/>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6" w15:restartNumberingAfterBreak="0">
    <w:nsid w:val="41EA7BC3"/>
    <w:multiLevelType w:val="hybridMultilevel"/>
    <w:tmpl w:val="7D186880"/>
    <w:lvl w:ilvl="0" w:tplc="F8243F34">
      <w:numFmt w:val="bullet"/>
      <w:lvlText w:val=""/>
      <w:lvlJc w:val="left"/>
      <w:pPr>
        <w:ind w:left="720" w:hanging="360"/>
      </w:pPr>
      <w:rPr>
        <w:rFonts w:hint="default" w:ascii="Symbol" w:hAnsi="Symbol" w:eastAsia="MS Mincho" w:cs="Calibr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45D1374B"/>
    <w:multiLevelType w:val="hybridMultilevel"/>
    <w:tmpl w:val="E3E20DF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45F62637"/>
    <w:multiLevelType w:val="hybridMultilevel"/>
    <w:tmpl w:val="8460E1A2"/>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9" w15:restartNumberingAfterBreak="0">
    <w:nsid w:val="48E71702"/>
    <w:multiLevelType w:val="hybridMultilevel"/>
    <w:tmpl w:val="9E8E141C"/>
    <w:lvl w:ilvl="0" w:tplc="F8243F34">
      <w:numFmt w:val="bullet"/>
      <w:lvlText w:val=""/>
      <w:lvlJc w:val="left"/>
      <w:pPr>
        <w:ind w:left="360" w:hanging="360"/>
      </w:pPr>
      <w:rPr>
        <w:rFonts w:hint="default" w:ascii="Symbol" w:hAnsi="Symbol" w:eastAsia="MS Mincho" w:cs="Calibri"/>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0" w15:restartNumberingAfterBreak="0">
    <w:nsid w:val="60911DB3"/>
    <w:multiLevelType w:val="hybridMultilevel"/>
    <w:tmpl w:val="F3F6A71E"/>
    <w:lvl w:ilvl="0" w:tplc="C6C4FB12">
      <w:start w:val="1"/>
      <w:numFmt w:val="decimal"/>
      <w:lvlText w:val="●"/>
      <w:lvlJc w:val="left"/>
      <w:pPr>
        <w:ind w:left="720" w:hanging="360"/>
      </w:pPr>
    </w:lvl>
    <w:lvl w:ilvl="1" w:tplc="983A85BC">
      <w:start w:val="1"/>
      <w:numFmt w:val="bullet"/>
      <w:lvlText w:val="o"/>
      <w:lvlJc w:val="left"/>
      <w:pPr>
        <w:ind w:left="1440" w:hanging="360"/>
      </w:pPr>
      <w:rPr>
        <w:rFonts w:hint="default" w:ascii="Symbol" w:hAnsi="Symbol"/>
      </w:rPr>
    </w:lvl>
    <w:lvl w:ilvl="2" w:tplc="1EB801F6">
      <w:start w:val="1"/>
      <w:numFmt w:val="lowerRoman"/>
      <w:lvlText w:val="%3."/>
      <w:lvlJc w:val="right"/>
      <w:pPr>
        <w:ind w:left="2160" w:hanging="180"/>
      </w:pPr>
    </w:lvl>
    <w:lvl w:ilvl="3" w:tplc="79E02DA0">
      <w:start w:val="1"/>
      <w:numFmt w:val="decimal"/>
      <w:lvlText w:val="%4."/>
      <w:lvlJc w:val="left"/>
      <w:pPr>
        <w:ind w:left="2880" w:hanging="360"/>
      </w:pPr>
    </w:lvl>
    <w:lvl w:ilvl="4" w:tplc="DD28EB48">
      <w:start w:val="1"/>
      <w:numFmt w:val="lowerLetter"/>
      <w:lvlText w:val="%5."/>
      <w:lvlJc w:val="left"/>
      <w:pPr>
        <w:ind w:left="3600" w:hanging="360"/>
      </w:pPr>
    </w:lvl>
    <w:lvl w:ilvl="5" w:tplc="D4844F36">
      <w:start w:val="1"/>
      <w:numFmt w:val="lowerRoman"/>
      <w:lvlText w:val="%6."/>
      <w:lvlJc w:val="right"/>
      <w:pPr>
        <w:ind w:left="4320" w:hanging="180"/>
      </w:pPr>
    </w:lvl>
    <w:lvl w:ilvl="6" w:tplc="46D02488">
      <w:start w:val="1"/>
      <w:numFmt w:val="decimal"/>
      <w:lvlText w:val="%7."/>
      <w:lvlJc w:val="left"/>
      <w:pPr>
        <w:ind w:left="5040" w:hanging="360"/>
      </w:pPr>
    </w:lvl>
    <w:lvl w:ilvl="7" w:tplc="E11A58AA">
      <w:start w:val="1"/>
      <w:numFmt w:val="lowerLetter"/>
      <w:lvlText w:val="%8."/>
      <w:lvlJc w:val="left"/>
      <w:pPr>
        <w:ind w:left="5760" w:hanging="360"/>
      </w:pPr>
    </w:lvl>
    <w:lvl w:ilvl="8" w:tplc="E388688A">
      <w:start w:val="1"/>
      <w:numFmt w:val="lowerRoman"/>
      <w:lvlText w:val="%9."/>
      <w:lvlJc w:val="right"/>
      <w:pPr>
        <w:ind w:left="6480" w:hanging="180"/>
      </w:pPr>
    </w:lvl>
  </w:abstractNum>
  <w:abstractNum w:abstractNumId="11" w15:restartNumberingAfterBreak="0">
    <w:nsid w:val="71784DFE"/>
    <w:multiLevelType w:val="hybridMultilevel"/>
    <w:tmpl w:val="44865CA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2" w15:restartNumberingAfterBreak="0">
    <w:nsid w:val="779F4EF4"/>
    <w:multiLevelType w:val="multilevel"/>
    <w:tmpl w:val="40D0BB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7B343DD7"/>
    <w:multiLevelType w:val="multilevel"/>
    <w:tmpl w:val="5C161070"/>
    <w:lvl w:ilvl="0">
      <w:start w:val="1"/>
      <w:numFmt w:val="bullet"/>
      <w:lvlText w:val="●"/>
      <w:lvlJc w:val="left"/>
      <w:pPr>
        <w:ind w:left="284" w:hanging="227"/>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4" w15:restartNumberingAfterBreak="0">
    <w:nsid w:val="7CFA59B1"/>
    <w:multiLevelType w:val="multilevel"/>
    <w:tmpl w:val="66BA64EC"/>
    <w:lvl w:ilvl="0">
      <w:start w:val="1"/>
      <w:numFmt w:val="bullet"/>
      <w:pStyle w:val="ListBullet2"/>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5" w15:restartNumberingAfterBreak="0">
    <w:nsid w:val="7E2229B7"/>
    <w:multiLevelType w:val="hybridMultilevel"/>
    <w:tmpl w:val="271CB96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866144400">
    <w:abstractNumId w:val="10"/>
  </w:num>
  <w:num w:numId="2" w16cid:durableId="166947491">
    <w:abstractNumId w:val="3"/>
  </w:num>
  <w:num w:numId="3" w16cid:durableId="1506048472">
    <w:abstractNumId w:val="14"/>
  </w:num>
  <w:num w:numId="4" w16cid:durableId="420179593">
    <w:abstractNumId w:val="8"/>
  </w:num>
  <w:num w:numId="5" w16cid:durableId="237787754">
    <w:abstractNumId w:val="13"/>
  </w:num>
  <w:num w:numId="6" w16cid:durableId="889880385">
    <w:abstractNumId w:val="7"/>
  </w:num>
  <w:num w:numId="7" w16cid:durableId="1194226058">
    <w:abstractNumId w:val="0"/>
  </w:num>
  <w:num w:numId="8" w16cid:durableId="926696277">
    <w:abstractNumId w:val="4"/>
  </w:num>
  <w:num w:numId="9" w16cid:durableId="1704288664">
    <w:abstractNumId w:val="13"/>
  </w:num>
  <w:num w:numId="10" w16cid:durableId="948128573">
    <w:abstractNumId w:val="12"/>
  </w:num>
  <w:num w:numId="11" w16cid:durableId="1471702909">
    <w:abstractNumId w:val="2"/>
  </w:num>
  <w:num w:numId="12" w16cid:durableId="1544444029">
    <w:abstractNumId w:val="15"/>
  </w:num>
  <w:num w:numId="13" w16cid:durableId="158662988">
    <w:abstractNumId w:val="1"/>
  </w:num>
  <w:num w:numId="14" w16cid:durableId="248465991">
    <w:abstractNumId w:val="6"/>
  </w:num>
  <w:num w:numId="15" w16cid:durableId="938178085">
    <w:abstractNumId w:val="9"/>
  </w:num>
  <w:num w:numId="16" w16cid:durableId="298268321">
    <w:abstractNumId w:val="11"/>
  </w:num>
  <w:num w:numId="17" w16cid:durableId="1301614346">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6"/>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D59"/>
    <w:rsid w:val="0000113F"/>
    <w:rsid w:val="00001503"/>
    <w:rsid w:val="0000171F"/>
    <w:rsid w:val="00001D44"/>
    <w:rsid w:val="0000424C"/>
    <w:rsid w:val="000057C6"/>
    <w:rsid w:val="00012D5E"/>
    <w:rsid w:val="0001624B"/>
    <w:rsid w:val="00017E4D"/>
    <w:rsid w:val="00046060"/>
    <w:rsid w:val="00047A4A"/>
    <w:rsid w:val="00050853"/>
    <w:rsid w:val="00050C83"/>
    <w:rsid w:val="00051AB1"/>
    <w:rsid w:val="00056831"/>
    <w:rsid w:val="0005747A"/>
    <w:rsid w:val="00060AE1"/>
    <w:rsid w:val="000648F3"/>
    <w:rsid w:val="00065063"/>
    <w:rsid w:val="00065DDF"/>
    <w:rsid w:val="00067EBF"/>
    <w:rsid w:val="000713A0"/>
    <w:rsid w:val="000738AB"/>
    <w:rsid w:val="00080994"/>
    <w:rsid w:val="0008157C"/>
    <w:rsid w:val="00081ABF"/>
    <w:rsid w:val="000847CD"/>
    <w:rsid w:val="00084F57"/>
    <w:rsid w:val="00090004"/>
    <w:rsid w:val="0009053E"/>
    <w:rsid w:val="00091670"/>
    <w:rsid w:val="0009271F"/>
    <w:rsid w:val="000A2357"/>
    <w:rsid w:val="000A4335"/>
    <w:rsid w:val="000A4F75"/>
    <w:rsid w:val="000B3790"/>
    <w:rsid w:val="000B3CF7"/>
    <w:rsid w:val="000B6B19"/>
    <w:rsid w:val="000C3A11"/>
    <w:rsid w:val="000D08C5"/>
    <w:rsid w:val="000D0B6E"/>
    <w:rsid w:val="000D1344"/>
    <w:rsid w:val="000D2DE2"/>
    <w:rsid w:val="000D2F82"/>
    <w:rsid w:val="000D46EA"/>
    <w:rsid w:val="000D4E9B"/>
    <w:rsid w:val="000D6278"/>
    <w:rsid w:val="000D7CD1"/>
    <w:rsid w:val="000E2B64"/>
    <w:rsid w:val="000E3E51"/>
    <w:rsid w:val="000F3356"/>
    <w:rsid w:val="000F3DD9"/>
    <w:rsid w:val="00103435"/>
    <w:rsid w:val="001064AB"/>
    <w:rsid w:val="001078A1"/>
    <w:rsid w:val="00110938"/>
    <w:rsid w:val="00111729"/>
    <w:rsid w:val="001119E6"/>
    <w:rsid w:val="00111BEE"/>
    <w:rsid w:val="00116A7B"/>
    <w:rsid w:val="001231C1"/>
    <w:rsid w:val="001241E9"/>
    <w:rsid w:val="0012431C"/>
    <w:rsid w:val="00124E53"/>
    <w:rsid w:val="00125CA5"/>
    <w:rsid w:val="001264C7"/>
    <w:rsid w:val="00130968"/>
    <w:rsid w:val="00130F12"/>
    <w:rsid w:val="001317FE"/>
    <w:rsid w:val="001341A2"/>
    <w:rsid w:val="00134760"/>
    <w:rsid w:val="00134AD3"/>
    <w:rsid w:val="00136513"/>
    <w:rsid w:val="00145DDD"/>
    <w:rsid w:val="001614DE"/>
    <w:rsid w:val="001629B3"/>
    <w:rsid w:val="001646A4"/>
    <w:rsid w:val="001705C5"/>
    <w:rsid w:val="00172C12"/>
    <w:rsid w:val="00173BC9"/>
    <w:rsid w:val="00177DF2"/>
    <w:rsid w:val="00181E07"/>
    <w:rsid w:val="00182802"/>
    <w:rsid w:val="00190426"/>
    <w:rsid w:val="001949E9"/>
    <w:rsid w:val="001A31F8"/>
    <w:rsid w:val="001A39BD"/>
    <w:rsid w:val="001A43DE"/>
    <w:rsid w:val="001A6A54"/>
    <w:rsid w:val="001A747C"/>
    <w:rsid w:val="001A766D"/>
    <w:rsid w:val="001B5A11"/>
    <w:rsid w:val="001C1FC5"/>
    <w:rsid w:val="001C291C"/>
    <w:rsid w:val="001C2FB3"/>
    <w:rsid w:val="001C36D9"/>
    <w:rsid w:val="001D0D59"/>
    <w:rsid w:val="001D25DD"/>
    <w:rsid w:val="001D353B"/>
    <w:rsid w:val="001D544E"/>
    <w:rsid w:val="001D684F"/>
    <w:rsid w:val="001E03E4"/>
    <w:rsid w:val="001E2A88"/>
    <w:rsid w:val="001E5E64"/>
    <w:rsid w:val="001E6C7A"/>
    <w:rsid w:val="001E7734"/>
    <w:rsid w:val="001F51AB"/>
    <w:rsid w:val="001F562F"/>
    <w:rsid w:val="002046D9"/>
    <w:rsid w:val="0020474F"/>
    <w:rsid w:val="00207BC6"/>
    <w:rsid w:val="00210BDF"/>
    <w:rsid w:val="00211593"/>
    <w:rsid w:val="00211A9F"/>
    <w:rsid w:val="00213834"/>
    <w:rsid w:val="002141C1"/>
    <w:rsid w:val="00214923"/>
    <w:rsid w:val="00214AE5"/>
    <w:rsid w:val="00216989"/>
    <w:rsid w:val="00216AA0"/>
    <w:rsid w:val="00217913"/>
    <w:rsid w:val="00217B9C"/>
    <w:rsid w:val="0022094A"/>
    <w:rsid w:val="00222E79"/>
    <w:rsid w:val="00224711"/>
    <w:rsid w:val="0022574A"/>
    <w:rsid w:val="0022724C"/>
    <w:rsid w:val="00232EF9"/>
    <w:rsid w:val="00234750"/>
    <w:rsid w:val="00234BC5"/>
    <w:rsid w:val="002431B8"/>
    <w:rsid w:val="00245D0A"/>
    <w:rsid w:val="00247181"/>
    <w:rsid w:val="0025082A"/>
    <w:rsid w:val="00250F4D"/>
    <w:rsid w:val="00252DBB"/>
    <w:rsid w:val="00255983"/>
    <w:rsid w:val="00261A22"/>
    <w:rsid w:val="00266108"/>
    <w:rsid w:val="00267102"/>
    <w:rsid w:val="002735FA"/>
    <w:rsid w:val="0027371F"/>
    <w:rsid w:val="0027425D"/>
    <w:rsid w:val="0027748A"/>
    <w:rsid w:val="0028126C"/>
    <w:rsid w:val="002842DA"/>
    <w:rsid w:val="002A18AB"/>
    <w:rsid w:val="002A5FFC"/>
    <w:rsid w:val="002B13CE"/>
    <w:rsid w:val="002B2949"/>
    <w:rsid w:val="002B5ABF"/>
    <w:rsid w:val="002B7181"/>
    <w:rsid w:val="002C12E1"/>
    <w:rsid w:val="002C287F"/>
    <w:rsid w:val="002C28CA"/>
    <w:rsid w:val="002C3FDA"/>
    <w:rsid w:val="002D1111"/>
    <w:rsid w:val="002D2DB4"/>
    <w:rsid w:val="002D3C0F"/>
    <w:rsid w:val="002D60B4"/>
    <w:rsid w:val="002E021F"/>
    <w:rsid w:val="002E2305"/>
    <w:rsid w:val="002E3B03"/>
    <w:rsid w:val="002E69E2"/>
    <w:rsid w:val="002F184D"/>
    <w:rsid w:val="002F44F4"/>
    <w:rsid w:val="002F7081"/>
    <w:rsid w:val="002F7C52"/>
    <w:rsid w:val="00303B96"/>
    <w:rsid w:val="00306C56"/>
    <w:rsid w:val="00307CCF"/>
    <w:rsid w:val="003107E9"/>
    <w:rsid w:val="00315859"/>
    <w:rsid w:val="003171A8"/>
    <w:rsid w:val="003218FE"/>
    <w:rsid w:val="003251C6"/>
    <w:rsid w:val="003307A4"/>
    <w:rsid w:val="00330F58"/>
    <w:rsid w:val="00333A3B"/>
    <w:rsid w:val="00341B9C"/>
    <w:rsid w:val="003472C7"/>
    <w:rsid w:val="003519F6"/>
    <w:rsid w:val="00351CB6"/>
    <w:rsid w:val="00351E40"/>
    <w:rsid w:val="003538D1"/>
    <w:rsid w:val="00360869"/>
    <w:rsid w:val="003621CC"/>
    <w:rsid w:val="003624A3"/>
    <w:rsid w:val="003665D1"/>
    <w:rsid w:val="00376AD1"/>
    <w:rsid w:val="00382295"/>
    <w:rsid w:val="00383792"/>
    <w:rsid w:val="00386D59"/>
    <w:rsid w:val="0039079D"/>
    <w:rsid w:val="00393BAB"/>
    <w:rsid w:val="00394C8F"/>
    <w:rsid w:val="003A198D"/>
    <w:rsid w:val="003A6DE0"/>
    <w:rsid w:val="003A7F47"/>
    <w:rsid w:val="003B0C21"/>
    <w:rsid w:val="003B212E"/>
    <w:rsid w:val="003B3DD3"/>
    <w:rsid w:val="003C0AAD"/>
    <w:rsid w:val="003C350C"/>
    <w:rsid w:val="003C5235"/>
    <w:rsid w:val="003C70FF"/>
    <w:rsid w:val="003C7370"/>
    <w:rsid w:val="003D2944"/>
    <w:rsid w:val="003D548A"/>
    <w:rsid w:val="003E1114"/>
    <w:rsid w:val="003E284C"/>
    <w:rsid w:val="003E3D37"/>
    <w:rsid w:val="003E4261"/>
    <w:rsid w:val="003F4151"/>
    <w:rsid w:val="0041206F"/>
    <w:rsid w:val="004156A5"/>
    <w:rsid w:val="00426A9F"/>
    <w:rsid w:val="00433815"/>
    <w:rsid w:val="004407AB"/>
    <w:rsid w:val="00440E3B"/>
    <w:rsid w:val="00441C1D"/>
    <w:rsid w:val="00441C7A"/>
    <w:rsid w:val="00456C6C"/>
    <w:rsid w:val="00463695"/>
    <w:rsid w:val="00464396"/>
    <w:rsid w:val="0046622A"/>
    <w:rsid w:val="004667D7"/>
    <w:rsid w:val="00467F5D"/>
    <w:rsid w:val="0047286E"/>
    <w:rsid w:val="00472B24"/>
    <w:rsid w:val="00472B86"/>
    <w:rsid w:val="00473604"/>
    <w:rsid w:val="004811D3"/>
    <w:rsid w:val="00483903"/>
    <w:rsid w:val="00485A86"/>
    <w:rsid w:val="00486533"/>
    <w:rsid w:val="00487758"/>
    <w:rsid w:val="00494A82"/>
    <w:rsid w:val="00495C48"/>
    <w:rsid w:val="0049750D"/>
    <w:rsid w:val="004A14A6"/>
    <w:rsid w:val="004A43A4"/>
    <w:rsid w:val="004C03A3"/>
    <w:rsid w:val="004C05EB"/>
    <w:rsid w:val="004C2951"/>
    <w:rsid w:val="004C4301"/>
    <w:rsid w:val="004C6C4F"/>
    <w:rsid w:val="004D1DCE"/>
    <w:rsid w:val="004D2E8F"/>
    <w:rsid w:val="004E0D18"/>
    <w:rsid w:val="004E0F03"/>
    <w:rsid w:val="004E3171"/>
    <w:rsid w:val="004E3AD1"/>
    <w:rsid w:val="004E3BA7"/>
    <w:rsid w:val="004E4101"/>
    <w:rsid w:val="004E4288"/>
    <w:rsid w:val="004E5592"/>
    <w:rsid w:val="004E6295"/>
    <w:rsid w:val="004E7FC3"/>
    <w:rsid w:val="004F06E0"/>
    <w:rsid w:val="004F1A21"/>
    <w:rsid w:val="004F1C1B"/>
    <w:rsid w:val="004F54F1"/>
    <w:rsid w:val="004F5674"/>
    <w:rsid w:val="004F5731"/>
    <w:rsid w:val="004F6FFF"/>
    <w:rsid w:val="00500990"/>
    <w:rsid w:val="00503CA6"/>
    <w:rsid w:val="00511527"/>
    <w:rsid w:val="00512FF2"/>
    <w:rsid w:val="005152F7"/>
    <w:rsid w:val="005158E0"/>
    <w:rsid w:val="00517A0B"/>
    <w:rsid w:val="00521FE2"/>
    <w:rsid w:val="0052386F"/>
    <w:rsid w:val="00523C90"/>
    <w:rsid w:val="005319C5"/>
    <w:rsid w:val="0053360C"/>
    <w:rsid w:val="00534123"/>
    <w:rsid w:val="005372A7"/>
    <w:rsid w:val="00547A8D"/>
    <w:rsid w:val="00553D9B"/>
    <w:rsid w:val="00557EB2"/>
    <w:rsid w:val="0056143C"/>
    <w:rsid w:val="00562657"/>
    <w:rsid w:val="005629AC"/>
    <w:rsid w:val="005629CF"/>
    <w:rsid w:val="005641EE"/>
    <w:rsid w:val="005648D5"/>
    <w:rsid w:val="005742C6"/>
    <w:rsid w:val="005749B5"/>
    <w:rsid w:val="00577F54"/>
    <w:rsid w:val="005800CB"/>
    <w:rsid w:val="00586712"/>
    <w:rsid w:val="00591CF8"/>
    <w:rsid w:val="005941FB"/>
    <w:rsid w:val="005A2D8B"/>
    <w:rsid w:val="005A44E3"/>
    <w:rsid w:val="005B6672"/>
    <w:rsid w:val="005B6856"/>
    <w:rsid w:val="005B703C"/>
    <w:rsid w:val="005B774C"/>
    <w:rsid w:val="005C078B"/>
    <w:rsid w:val="005C1093"/>
    <w:rsid w:val="005C5A1B"/>
    <w:rsid w:val="005C5F45"/>
    <w:rsid w:val="005C6E97"/>
    <w:rsid w:val="005C72CC"/>
    <w:rsid w:val="005D12D5"/>
    <w:rsid w:val="005D423E"/>
    <w:rsid w:val="005E2A0A"/>
    <w:rsid w:val="005E3A3E"/>
    <w:rsid w:val="005E3C2B"/>
    <w:rsid w:val="005E3CFC"/>
    <w:rsid w:val="005F2C39"/>
    <w:rsid w:val="00610352"/>
    <w:rsid w:val="00613649"/>
    <w:rsid w:val="00620817"/>
    <w:rsid w:val="006226D6"/>
    <w:rsid w:val="00623696"/>
    <w:rsid w:val="006258B3"/>
    <w:rsid w:val="00630839"/>
    <w:rsid w:val="006347ED"/>
    <w:rsid w:val="0063544F"/>
    <w:rsid w:val="00635997"/>
    <w:rsid w:val="00637C62"/>
    <w:rsid w:val="00642FCB"/>
    <w:rsid w:val="00643C98"/>
    <w:rsid w:val="00644673"/>
    <w:rsid w:val="00645E33"/>
    <w:rsid w:val="00646A67"/>
    <w:rsid w:val="006557D9"/>
    <w:rsid w:val="00656C49"/>
    <w:rsid w:val="006577D1"/>
    <w:rsid w:val="006654A3"/>
    <w:rsid w:val="0067136F"/>
    <w:rsid w:val="00671C6E"/>
    <w:rsid w:val="00672FDE"/>
    <w:rsid w:val="006731B0"/>
    <w:rsid w:val="00674705"/>
    <w:rsid w:val="00680582"/>
    <w:rsid w:val="00680E11"/>
    <w:rsid w:val="00683C2E"/>
    <w:rsid w:val="00694B01"/>
    <w:rsid w:val="0069594F"/>
    <w:rsid w:val="006B08CB"/>
    <w:rsid w:val="006B0B2F"/>
    <w:rsid w:val="006B3047"/>
    <w:rsid w:val="006C3710"/>
    <w:rsid w:val="006C4466"/>
    <w:rsid w:val="006C62FF"/>
    <w:rsid w:val="006D1FC5"/>
    <w:rsid w:val="006D2ED7"/>
    <w:rsid w:val="006D599B"/>
    <w:rsid w:val="006D64AD"/>
    <w:rsid w:val="006E3381"/>
    <w:rsid w:val="006E628A"/>
    <w:rsid w:val="006E78BD"/>
    <w:rsid w:val="006F1AA1"/>
    <w:rsid w:val="006F3D72"/>
    <w:rsid w:val="006F4FB8"/>
    <w:rsid w:val="006F54E0"/>
    <w:rsid w:val="006F7772"/>
    <w:rsid w:val="0070025D"/>
    <w:rsid w:val="00701A8F"/>
    <w:rsid w:val="007023EF"/>
    <w:rsid w:val="00704FD9"/>
    <w:rsid w:val="00706159"/>
    <w:rsid w:val="00706D09"/>
    <w:rsid w:val="00710F06"/>
    <w:rsid w:val="0071307E"/>
    <w:rsid w:val="007148CD"/>
    <w:rsid w:val="00714A26"/>
    <w:rsid w:val="00714A51"/>
    <w:rsid w:val="00714EDB"/>
    <w:rsid w:val="00717799"/>
    <w:rsid w:val="007205B1"/>
    <w:rsid w:val="00730257"/>
    <w:rsid w:val="0073175F"/>
    <w:rsid w:val="007322DF"/>
    <w:rsid w:val="00732988"/>
    <w:rsid w:val="00733DC1"/>
    <w:rsid w:val="007409D4"/>
    <w:rsid w:val="007517BE"/>
    <w:rsid w:val="00754426"/>
    <w:rsid w:val="007545DE"/>
    <w:rsid w:val="0076088C"/>
    <w:rsid w:val="00761792"/>
    <w:rsid w:val="0076291C"/>
    <w:rsid w:val="0076555F"/>
    <w:rsid w:val="0076623B"/>
    <w:rsid w:val="00767379"/>
    <w:rsid w:val="0077236B"/>
    <w:rsid w:val="007858A9"/>
    <w:rsid w:val="00787234"/>
    <w:rsid w:val="007878F2"/>
    <w:rsid w:val="007952D6"/>
    <w:rsid w:val="00795663"/>
    <w:rsid w:val="00796B77"/>
    <w:rsid w:val="007A03CB"/>
    <w:rsid w:val="007A04CD"/>
    <w:rsid w:val="007A0E7B"/>
    <w:rsid w:val="007A6D54"/>
    <w:rsid w:val="007A7111"/>
    <w:rsid w:val="007B0CF3"/>
    <w:rsid w:val="007B16D2"/>
    <w:rsid w:val="007B435A"/>
    <w:rsid w:val="007B596C"/>
    <w:rsid w:val="007B76A7"/>
    <w:rsid w:val="007C038C"/>
    <w:rsid w:val="007C219A"/>
    <w:rsid w:val="007C3759"/>
    <w:rsid w:val="007C6C27"/>
    <w:rsid w:val="007E09D7"/>
    <w:rsid w:val="007E1896"/>
    <w:rsid w:val="007E2FD7"/>
    <w:rsid w:val="007E4081"/>
    <w:rsid w:val="007E7D66"/>
    <w:rsid w:val="007F0A8A"/>
    <w:rsid w:val="00801956"/>
    <w:rsid w:val="008038D7"/>
    <w:rsid w:val="008059A9"/>
    <w:rsid w:val="00806240"/>
    <w:rsid w:val="008100BD"/>
    <w:rsid w:val="0081112C"/>
    <w:rsid w:val="008151FA"/>
    <w:rsid w:val="00817B24"/>
    <w:rsid w:val="0082259B"/>
    <w:rsid w:val="008229CE"/>
    <w:rsid w:val="00822DA1"/>
    <w:rsid w:val="00824F45"/>
    <w:rsid w:val="0082602B"/>
    <w:rsid w:val="00836A21"/>
    <w:rsid w:val="008370CC"/>
    <w:rsid w:val="00840208"/>
    <w:rsid w:val="00840B9A"/>
    <w:rsid w:val="008415D7"/>
    <w:rsid w:val="00842618"/>
    <w:rsid w:val="0084500D"/>
    <w:rsid w:val="008514FE"/>
    <w:rsid w:val="00851544"/>
    <w:rsid w:val="0085558B"/>
    <w:rsid w:val="008561EB"/>
    <w:rsid w:val="00861BE3"/>
    <w:rsid w:val="00865D63"/>
    <w:rsid w:val="00870CC9"/>
    <w:rsid w:val="0087229A"/>
    <w:rsid w:val="008759D5"/>
    <w:rsid w:val="0088086B"/>
    <w:rsid w:val="00882330"/>
    <w:rsid w:val="00882CD9"/>
    <w:rsid w:val="00885538"/>
    <w:rsid w:val="0089099C"/>
    <w:rsid w:val="00893DC5"/>
    <w:rsid w:val="008A44F2"/>
    <w:rsid w:val="008A4A59"/>
    <w:rsid w:val="008A5072"/>
    <w:rsid w:val="008A6BB9"/>
    <w:rsid w:val="008B4ED3"/>
    <w:rsid w:val="008B6F26"/>
    <w:rsid w:val="008D2F94"/>
    <w:rsid w:val="008E362A"/>
    <w:rsid w:val="008E77E5"/>
    <w:rsid w:val="008F001F"/>
    <w:rsid w:val="008F1C0D"/>
    <w:rsid w:val="008F343C"/>
    <w:rsid w:val="008F739F"/>
    <w:rsid w:val="0090344D"/>
    <w:rsid w:val="0090373E"/>
    <w:rsid w:val="00904BF7"/>
    <w:rsid w:val="0091054F"/>
    <w:rsid w:val="009110C5"/>
    <w:rsid w:val="00911AB1"/>
    <w:rsid w:val="00912B6D"/>
    <w:rsid w:val="00914BF9"/>
    <w:rsid w:val="00914FE8"/>
    <w:rsid w:val="00915CDF"/>
    <w:rsid w:val="00916F1D"/>
    <w:rsid w:val="00924B15"/>
    <w:rsid w:val="00925EF7"/>
    <w:rsid w:val="009279E7"/>
    <w:rsid w:val="00930C85"/>
    <w:rsid w:val="00937167"/>
    <w:rsid w:val="009405CB"/>
    <w:rsid w:val="00943DEB"/>
    <w:rsid w:val="009449A6"/>
    <w:rsid w:val="00944FFA"/>
    <w:rsid w:val="00945A41"/>
    <w:rsid w:val="009512D7"/>
    <w:rsid w:val="00954B2F"/>
    <w:rsid w:val="00954FA4"/>
    <w:rsid w:val="00955AED"/>
    <w:rsid w:val="00956A47"/>
    <w:rsid w:val="009573AF"/>
    <w:rsid w:val="0096124E"/>
    <w:rsid w:val="009617E7"/>
    <w:rsid w:val="0096229A"/>
    <w:rsid w:val="00963909"/>
    <w:rsid w:val="00975AA0"/>
    <w:rsid w:val="00980BDC"/>
    <w:rsid w:val="00982B04"/>
    <w:rsid w:val="00982E44"/>
    <w:rsid w:val="00984B6E"/>
    <w:rsid w:val="009928BB"/>
    <w:rsid w:val="00993DB2"/>
    <w:rsid w:val="0099703B"/>
    <w:rsid w:val="009A37F6"/>
    <w:rsid w:val="009A7C35"/>
    <w:rsid w:val="009B2239"/>
    <w:rsid w:val="009B2748"/>
    <w:rsid w:val="009B578A"/>
    <w:rsid w:val="009C09D2"/>
    <w:rsid w:val="009C17DC"/>
    <w:rsid w:val="009C1AB7"/>
    <w:rsid w:val="009C3CF7"/>
    <w:rsid w:val="009C538C"/>
    <w:rsid w:val="009C60C9"/>
    <w:rsid w:val="009D0CE8"/>
    <w:rsid w:val="009D2060"/>
    <w:rsid w:val="009D35C1"/>
    <w:rsid w:val="009D70DC"/>
    <w:rsid w:val="009E0B03"/>
    <w:rsid w:val="009E11B9"/>
    <w:rsid w:val="009E2287"/>
    <w:rsid w:val="009E23B4"/>
    <w:rsid w:val="009E57B8"/>
    <w:rsid w:val="009E66F2"/>
    <w:rsid w:val="009E6E5C"/>
    <w:rsid w:val="009E7C86"/>
    <w:rsid w:val="009F0D71"/>
    <w:rsid w:val="009F2E25"/>
    <w:rsid w:val="00A03F2A"/>
    <w:rsid w:val="00A04A40"/>
    <w:rsid w:val="00A05B1E"/>
    <w:rsid w:val="00A06E85"/>
    <w:rsid w:val="00A11744"/>
    <w:rsid w:val="00A17194"/>
    <w:rsid w:val="00A23356"/>
    <w:rsid w:val="00A26B0C"/>
    <w:rsid w:val="00A35537"/>
    <w:rsid w:val="00A36DF2"/>
    <w:rsid w:val="00A37743"/>
    <w:rsid w:val="00A50E80"/>
    <w:rsid w:val="00A52451"/>
    <w:rsid w:val="00A5712E"/>
    <w:rsid w:val="00A6186E"/>
    <w:rsid w:val="00A72584"/>
    <w:rsid w:val="00A73230"/>
    <w:rsid w:val="00A7709B"/>
    <w:rsid w:val="00A77D59"/>
    <w:rsid w:val="00A800DB"/>
    <w:rsid w:val="00A80DBB"/>
    <w:rsid w:val="00A81A75"/>
    <w:rsid w:val="00A81D16"/>
    <w:rsid w:val="00A84121"/>
    <w:rsid w:val="00A86CDE"/>
    <w:rsid w:val="00A86F8F"/>
    <w:rsid w:val="00A9031A"/>
    <w:rsid w:val="00AA0090"/>
    <w:rsid w:val="00AA18EF"/>
    <w:rsid w:val="00AA272F"/>
    <w:rsid w:val="00AA303A"/>
    <w:rsid w:val="00AA5C04"/>
    <w:rsid w:val="00AB255F"/>
    <w:rsid w:val="00AB79C9"/>
    <w:rsid w:val="00AC1D59"/>
    <w:rsid w:val="00AC427F"/>
    <w:rsid w:val="00AC73F4"/>
    <w:rsid w:val="00AD63B0"/>
    <w:rsid w:val="00AE10EA"/>
    <w:rsid w:val="00AE3842"/>
    <w:rsid w:val="00AE6E61"/>
    <w:rsid w:val="00AF2A52"/>
    <w:rsid w:val="00AF44CA"/>
    <w:rsid w:val="00AF5B4E"/>
    <w:rsid w:val="00AF6FEF"/>
    <w:rsid w:val="00B00646"/>
    <w:rsid w:val="00B01966"/>
    <w:rsid w:val="00B05890"/>
    <w:rsid w:val="00B06D78"/>
    <w:rsid w:val="00B074C3"/>
    <w:rsid w:val="00B105E9"/>
    <w:rsid w:val="00B113E5"/>
    <w:rsid w:val="00B11F11"/>
    <w:rsid w:val="00B1273B"/>
    <w:rsid w:val="00B15DE8"/>
    <w:rsid w:val="00B24A37"/>
    <w:rsid w:val="00B25784"/>
    <w:rsid w:val="00B25F99"/>
    <w:rsid w:val="00B268EA"/>
    <w:rsid w:val="00B314A5"/>
    <w:rsid w:val="00B3706D"/>
    <w:rsid w:val="00B40114"/>
    <w:rsid w:val="00B42179"/>
    <w:rsid w:val="00B423A3"/>
    <w:rsid w:val="00B536B5"/>
    <w:rsid w:val="00B53CCB"/>
    <w:rsid w:val="00B5536D"/>
    <w:rsid w:val="00B55DE1"/>
    <w:rsid w:val="00B5690F"/>
    <w:rsid w:val="00B60698"/>
    <w:rsid w:val="00B6188E"/>
    <w:rsid w:val="00B6376A"/>
    <w:rsid w:val="00B676C5"/>
    <w:rsid w:val="00B701A3"/>
    <w:rsid w:val="00B73088"/>
    <w:rsid w:val="00B768E5"/>
    <w:rsid w:val="00B80851"/>
    <w:rsid w:val="00B80C95"/>
    <w:rsid w:val="00B8105B"/>
    <w:rsid w:val="00B878AA"/>
    <w:rsid w:val="00B91184"/>
    <w:rsid w:val="00BA175E"/>
    <w:rsid w:val="00BA3A50"/>
    <w:rsid w:val="00BA417A"/>
    <w:rsid w:val="00BA635A"/>
    <w:rsid w:val="00BA7416"/>
    <w:rsid w:val="00BB013A"/>
    <w:rsid w:val="00BB0A97"/>
    <w:rsid w:val="00BB2534"/>
    <w:rsid w:val="00BB3613"/>
    <w:rsid w:val="00BC0078"/>
    <w:rsid w:val="00BC00C5"/>
    <w:rsid w:val="00BC22F8"/>
    <w:rsid w:val="00BC28CB"/>
    <w:rsid w:val="00BC3D9A"/>
    <w:rsid w:val="00BC410A"/>
    <w:rsid w:val="00BC457A"/>
    <w:rsid w:val="00BC5E9F"/>
    <w:rsid w:val="00BC60A8"/>
    <w:rsid w:val="00BC7362"/>
    <w:rsid w:val="00BC7612"/>
    <w:rsid w:val="00BD5347"/>
    <w:rsid w:val="00BD535D"/>
    <w:rsid w:val="00BE0213"/>
    <w:rsid w:val="00BE07B2"/>
    <w:rsid w:val="00BE283B"/>
    <w:rsid w:val="00BE2D91"/>
    <w:rsid w:val="00BE3815"/>
    <w:rsid w:val="00BF0F84"/>
    <w:rsid w:val="00C0606B"/>
    <w:rsid w:val="00C074D7"/>
    <w:rsid w:val="00C1693E"/>
    <w:rsid w:val="00C213BC"/>
    <w:rsid w:val="00C21F36"/>
    <w:rsid w:val="00C2403A"/>
    <w:rsid w:val="00C24FCB"/>
    <w:rsid w:val="00C269D7"/>
    <w:rsid w:val="00C322C0"/>
    <w:rsid w:val="00C340B9"/>
    <w:rsid w:val="00C342D8"/>
    <w:rsid w:val="00C37E48"/>
    <w:rsid w:val="00C40CB1"/>
    <w:rsid w:val="00C66D5D"/>
    <w:rsid w:val="00C67592"/>
    <w:rsid w:val="00C711A0"/>
    <w:rsid w:val="00C8161E"/>
    <w:rsid w:val="00C81B42"/>
    <w:rsid w:val="00C84B9E"/>
    <w:rsid w:val="00C91DC2"/>
    <w:rsid w:val="00C92545"/>
    <w:rsid w:val="00C94C51"/>
    <w:rsid w:val="00C94E82"/>
    <w:rsid w:val="00C958E5"/>
    <w:rsid w:val="00C9641B"/>
    <w:rsid w:val="00C97948"/>
    <w:rsid w:val="00CA2074"/>
    <w:rsid w:val="00CA34FF"/>
    <w:rsid w:val="00CA5D98"/>
    <w:rsid w:val="00CA7656"/>
    <w:rsid w:val="00CB2002"/>
    <w:rsid w:val="00CB4316"/>
    <w:rsid w:val="00CB4D7D"/>
    <w:rsid w:val="00CB564D"/>
    <w:rsid w:val="00CB6E67"/>
    <w:rsid w:val="00CC7521"/>
    <w:rsid w:val="00CD1DC1"/>
    <w:rsid w:val="00CD2D64"/>
    <w:rsid w:val="00CD565C"/>
    <w:rsid w:val="00CE273C"/>
    <w:rsid w:val="00CE2FDF"/>
    <w:rsid w:val="00CE6ADB"/>
    <w:rsid w:val="00CF72C0"/>
    <w:rsid w:val="00CF7D9C"/>
    <w:rsid w:val="00D04292"/>
    <w:rsid w:val="00D04572"/>
    <w:rsid w:val="00D04653"/>
    <w:rsid w:val="00D066B2"/>
    <w:rsid w:val="00D10AFD"/>
    <w:rsid w:val="00D128EA"/>
    <w:rsid w:val="00D12D40"/>
    <w:rsid w:val="00D14906"/>
    <w:rsid w:val="00D1763E"/>
    <w:rsid w:val="00D221F1"/>
    <w:rsid w:val="00D23AB8"/>
    <w:rsid w:val="00D27820"/>
    <w:rsid w:val="00D30ECA"/>
    <w:rsid w:val="00D36914"/>
    <w:rsid w:val="00D40B98"/>
    <w:rsid w:val="00D40F36"/>
    <w:rsid w:val="00D43011"/>
    <w:rsid w:val="00D43D4F"/>
    <w:rsid w:val="00D469E4"/>
    <w:rsid w:val="00D473A2"/>
    <w:rsid w:val="00D520D8"/>
    <w:rsid w:val="00D52420"/>
    <w:rsid w:val="00D5399F"/>
    <w:rsid w:val="00D55B95"/>
    <w:rsid w:val="00D5754E"/>
    <w:rsid w:val="00D63599"/>
    <w:rsid w:val="00D63C2B"/>
    <w:rsid w:val="00D64B87"/>
    <w:rsid w:val="00D650C6"/>
    <w:rsid w:val="00D65CB5"/>
    <w:rsid w:val="00D65D5A"/>
    <w:rsid w:val="00D76E15"/>
    <w:rsid w:val="00D76F7F"/>
    <w:rsid w:val="00D775BE"/>
    <w:rsid w:val="00D967AF"/>
    <w:rsid w:val="00DA1990"/>
    <w:rsid w:val="00DA2327"/>
    <w:rsid w:val="00DA37D4"/>
    <w:rsid w:val="00DA6FE3"/>
    <w:rsid w:val="00DB4D26"/>
    <w:rsid w:val="00DC0FE0"/>
    <w:rsid w:val="00DC16FD"/>
    <w:rsid w:val="00DC7E83"/>
    <w:rsid w:val="00DD1DCD"/>
    <w:rsid w:val="00DD29EC"/>
    <w:rsid w:val="00DD5ED6"/>
    <w:rsid w:val="00DE20AD"/>
    <w:rsid w:val="00DE457A"/>
    <w:rsid w:val="00DE45B4"/>
    <w:rsid w:val="00DF0C7B"/>
    <w:rsid w:val="00DF2605"/>
    <w:rsid w:val="00DF468C"/>
    <w:rsid w:val="00DF5045"/>
    <w:rsid w:val="00DF5425"/>
    <w:rsid w:val="00DF716B"/>
    <w:rsid w:val="00E01748"/>
    <w:rsid w:val="00E117E8"/>
    <w:rsid w:val="00E14421"/>
    <w:rsid w:val="00E22629"/>
    <w:rsid w:val="00E22894"/>
    <w:rsid w:val="00E24B0E"/>
    <w:rsid w:val="00E27C66"/>
    <w:rsid w:val="00E32CEB"/>
    <w:rsid w:val="00E335FE"/>
    <w:rsid w:val="00E350D3"/>
    <w:rsid w:val="00E35BBD"/>
    <w:rsid w:val="00E365DC"/>
    <w:rsid w:val="00E36666"/>
    <w:rsid w:val="00E4700E"/>
    <w:rsid w:val="00E50A9C"/>
    <w:rsid w:val="00E52B4D"/>
    <w:rsid w:val="00E57148"/>
    <w:rsid w:val="00E57A06"/>
    <w:rsid w:val="00E60071"/>
    <w:rsid w:val="00E6032E"/>
    <w:rsid w:val="00E61C40"/>
    <w:rsid w:val="00E662EF"/>
    <w:rsid w:val="00E71D42"/>
    <w:rsid w:val="00E71DA9"/>
    <w:rsid w:val="00E82DD5"/>
    <w:rsid w:val="00E83CA9"/>
    <w:rsid w:val="00E87BC1"/>
    <w:rsid w:val="00E906D2"/>
    <w:rsid w:val="00E931E3"/>
    <w:rsid w:val="00E96172"/>
    <w:rsid w:val="00EA2860"/>
    <w:rsid w:val="00EA6878"/>
    <w:rsid w:val="00EA7AA9"/>
    <w:rsid w:val="00EB0582"/>
    <w:rsid w:val="00EB1191"/>
    <w:rsid w:val="00EB519E"/>
    <w:rsid w:val="00EB57C3"/>
    <w:rsid w:val="00EC26E5"/>
    <w:rsid w:val="00EC3C4D"/>
    <w:rsid w:val="00EC4A36"/>
    <w:rsid w:val="00EC5080"/>
    <w:rsid w:val="00EC6B7B"/>
    <w:rsid w:val="00EC77AF"/>
    <w:rsid w:val="00ED6BB5"/>
    <w:rsid w:val="00ED7576"/>
    <w:rsid w:val="00ED7A01"/>
    <w:rsid w:val="00EF3D6A"/>
    <w:rsid w:val="00EF669A"/>
    <w:rsid w:val="00F02517"/>
    <w:rsid w:val="00F02630"/>
    <w:rsid w:val="00F04DFD"/>
    <w:rsid w:val="00F06879"/>
    <w:rsid w:val="00F14606"/>
    <w:rsid w:val="00F1555E"/>
    <w:rsid w:val="00F171FF"/>
    <w:rsid w:val="00F225D9"/>
    <w:rsid w:val="00F233AF"/>
    <w:rsid w:val="00F25416"/>
    <w:rsid w:val="00F272EF"/>
    <w:rsid w:val="00F3122F"/>
    <w:rsid w:val="00F333A0"/>
    <w:rsid w:val="00F36B1E"/>
    <w:rsid w:val="00F50577"/>
    <w:rsid w:val="00F50D3A"/>
    <w:rsid w:val="00F5408A"/>
    <w:rsid w:val="00F564D9"/>
    <w:rsid w:val="00F569E8"/>
    <w:rsid w:val="00F642C2"/>
    <w:rsid w:val="00F66A12"/>
    <w:rsid w:val="00F66DFA"/>
    <w:rsid w:val="00F7642B"/>
    <w:rsid w:val="00F77C87"/>
    <w:rsid w:val="00F8282F"/>
    <w:rsid w:val="00F82B07"/>
    <w:rsid w:val="00F8668B"/>
    <w:rsid w:val="00F9069E"/>
    <w:rsid w:val="00F93D29"/>
    <w:rsid w:val="00F94B63"/>
    <w:rsid w:val="00F94BAB"/>
    <w:rsid w:val="00F9754F"/>
    <w:rsid w:val="00FA1F13"/>
    <w:rsid w:val="00FA329D"/>
    <w:rsid w:val="00FA3559"/>
    <w:rsid w:val="00FA4C08"/>
    <w:rsid w:val="00FA5000"/>
    <w:rsid w:val="00FA6534"/>
    <w:rsid w:val="00FA7AC8"/>
    <w:rsid w:val="00FB372B"/>
    <w:rsid w:val="00FB7540"/>
    <w:rsid w:val="00FC25D0"/>
    <w:rsid w:val="00FC47AA"/>
    <w:rsid w:val="00FC487F"/>
    <w:rsid w:val="00FC6757"/>
    <w:rsid w:val="00FD19E4"/>
    <w:rsid w:val="00FD4F19"/>
    <w:rsid w:val="00FE0C91"/>
    <w:rsid w:val="00FE1B79"/>
    <w:rsid w:val="00FE2F21"/>
    <w:rsid w:val="00FE40C5"/>
    <w:rsid w:val="00FE48F1"/>
    <w:rsid w:val="00FE506A"/>
    <w:rsid w:val="00FE6475"/>
    <w:rsid w:val="00FE697B"/>
    <w:rsid w:val="00FE6AE5"/>
    <w:rsid w:val="00FF0FFF"/>
    <w:rsid w:val="00FF14AF"/>
    <w:rsid w:val="00FF1E00"/>
    <w:rsid w:val="00FF476B"/>
    <w:rsid w:val="00FF5D12"/>
    <w:rsid w:val="01CF45A7"/>
    <w:rsid w:val="021BB428"/>
    <w:rsid w:val="041040A1"/>
    <w:rsid w:val="063DB09E"/>
    <w:rsid w:val="06F3A3E3"/>
    <w:rsid w:val="075B50C9"/>
    <w:rsid w:val="0784FF54"/>
    <w:rsid w:val="0827C25A"/>
    <w:rsid w:val="091E0D38"/>
    <w:rsid w:val="09E23ACD"/>
    <w:rsid w:val="0AD46EB6"/>
    <w:rsid w:val="0BFC5D53"/>
    <w:rsid w:val="11A8DE59"/>
    <w:rsid w:val="11AA4AA9"/>
    <w:rsid w:val="11ABA41F"/>
    <w:rsid w:val="1237F220"/>
    <w:rsid w:val="140D9784"/>
    <w:rsid w:val="154B0AF7"/>
    <w:rsid w:val="15685986"/>
    <w:rsid w:val="15CFF68E"/>
    <w:rsid w:val="1629676A"/>
    <w:rsid w:val="178A0690"/>
    <w:rsid w:val="18573162"/>
    <w:rsid w:val="1983054E"/>
    <w:rsid w:val="1A081CA5"/>
    <w:rsid w:val="1B170459"/>
    <w:rsid w:val="1DCE13DB"/>
    <w:rsid w:val="1F2B3082"/>
    <w:rsid w:val="1FB3DBE6"/>
    <w:rsid w:val="20451369"/>
    <w:rsid w:val="20C539F2"/>
    <w:rsid w:val="217A8581"/>
    <w:rsid w:val="258534AE"/>
    <w:rsid w:val="2752E1A8"/>
    <w:rsid w:val="275C97D7"/>
    <w:rsid w:val="2848A9F0"/>
    <w:rsid w:val="29409FB1"/>
    <w:rsid w:val="2C5AE40A"/>
    <w:rsid w:val="2E11F3B5"/>
    <w:rsid w:val="2E17A640"/>
    <w:rsid w:val="2E3CFEFF"/>
    <w:rsid w:val="2F2EE2D0"/>
    <w:rsid w:val="30FDE25F"/>
    <w:rsid w:val="33070D6E"/>
    <w:rsid w:val="3337E18E"/>
    <w:rsid w:val="34B49927"/>
    <w:rsid w:val="357F568F"/>
    <w:rsid w:val="35920105"/>
    <w:rsid w:val="3594D671"/>
    <w:rsid w:val="35C9EC2A"/>
    <w:rsid w:val="369CAC19"/>
    <w:rsid w:val="38B1AFEB"/>
    <w:rsid w:val="38FCF47D"/>
    <w:rsid w:val="39425434"/>
    <w:rsid w:val="39D0E9C6"/>
    <w:rsid w:val="3A7CCAA4"/>
    <w:rsid w:val="3C3F8848"/>
    <w:rsid w:val="3C47E93A"/>
    <w:rsid w:val="3D44F481"/>
    <w:rsid w:val="3F1E3238"/>
    <w:rsid w:val="404D2576"/>
    <w:rsid w:val="414B2F42"/>
    <w:rsid w:val="439ABFD8"/>
    <w:rsid w:val="439C10F0"/>
    <w:rsid w:val="43F1062B"/>
    <w:rsid w:val="44154F36"/>
    <w:rsid w:val="4442224F"/>
    <w:rsid w:val="4442C038"/>
    <w:rsid w:val="45256CD1"/>
    <w:rsid w:val="454F85CA"/>
    <w:rsid w:val="47477903"/>
    <w:rsid w:val="479B511F"/>
    <w:rsid w:val="4837AFA0"/>
    <w:rsid w:val="48AF5162"/>
    <w:rsid w:val="49372180"/>
    <w:rsid w:val="4950550F"/>
    <w:rsid w:val="4B3A7708"/>
    <w:rsid w:val="4C082110"/>
    <w:rsid w:val="4DBBC656"/>
    <w:rsid w:val="4DE4D374"/>
    <w:rsid w:val="50470EAE"/>
    <w:rsid w:val="50F8B9A3"/>
    <w:rsid w:val="52760BEC"/>
    <w:rsid w:val="5300A96A"/>
    <w:rsid w:val="53D88454"/>
    <w:rsid w:val="540145AB"/>
    <w:rsid w:val="54B0C6D1"/>
    <w:rsid w:val="554FC518"/>
    <w:rsid w:val="56598700"/>
    <w:rsid w:val="5666338C"/>
    <w:rsid w:val="57585A24"/>
    <w:rsid w:val="57949C8F"/>
    <w:rsid w:val="579A8F55"/>
    <w:rsid w:val="58514662"/>
    <w:rsid w:val="59023BB1"/>
    <w:rsid w:val="5B0B2174"/>
    <w:rsid w:val="5DAAA2DF"/>
    <w:rsid w:val="5E08DA2A"/>
    <w:rsid w:val="5F5EE71C"/>
    <w:rsid w:val="62D71D0B"/>
    <w:rsid w:val="6336D171"/>
    <w:rsid w:val="63E78878"/>
    <w:rsid w:val="63F16EB7"/>
    <w:rsid w:val="63F78DE8"/>
    <w:rsid w:val="6507116E"/>
    <w:rsid w:val="66417272"/>
    <w:rsid w:val="668E4774"/>
    <w:rsid w:val="681C139A"/>
    <w:rsid w:val="6A41DA77"/>
    <w:rsid w:val="6A81CBA9"/>
    <w:rsid w:val="6B7A6A15"/>
    <w:rsid w:val="6B939770"/>
    <w:rsid w:val="6DC65C5A"/>
    <w:rsid w:val="6E000F1A"/>
    <w:rsid w:val="7047D91B"/>
    <w:rsid w:val="738B849E"/>
    <w:rsid w:val="7483B77C"/>
    <w:rsid w:val="74C647E5"/>
    <w:rsid w:val="751EC6FB"/>
    <w:rsid w:val="75431E55"/>
    <w:rsid w:val="764F96C5"/>
    <w:rsid w:val="76C0A5EF"/>
    <w:rsid w:val="76F0B393"/>
    <w:rsid w:val="76FA765F"/>
    <w:rsid w:val="78B20EEB"/>
    <w:rsid w:val="7B53A11F"/>
    <w:rsid w:val="7CC25FB4"/>
    <w:rsid w:val="7FA55FDF"/>
    <w:rsid w:val="7FE179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6E2C5"/>
  <w15:docId w15:val="{F390DEC5-191A-40D7-A8D1-E491681B173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54FA4"/>
    <w:pPr>
      <w:adjustRightInd w:val="0"/>
      <w:snapToGrid w:val="0"/>
      <w:spacing w:after="120" w:line="260" w:lineRule="atLeast"/>
    </w:pPr>
    <w:rPr>
      <w:rFonts w:eastAsia="MS Mincho" w:cs="Times New Roman"/>
      <w:color w:val="44546A" w:themeColor="text2"/>
      <w:sz w:val="20"/>
      <w:szCs w:val="20"/>
      <w:lang w:eastAsia="en-AU"/>
    </w:rPr>
  </w:style>
  <w:style w:type="paragraph" w:styleId="Heading1">
    <w:name w:val="heading 1"/>
    <w:basedOn w:val="Normal"/>
    <w:next w:val="BodyText"/>
    <w:link w:val="Heading1Char"/>
    <w:qFormat/>
    <w:rsid w:val="00AC1D59"/>
    <w:pPr>
      <w:keepNext/>
      <w:spacing w:before="240" w:after="60" w:line="280" w:lineRule="atLeast"/>
      <w:outlineLvl w:val="0"/>
    </w:pPr>
    <w:rPr>
      <w:rFonts w:cs="Arial" w:asciiTheme="majorHAnsi" w:hAnsiTheme="majorHAnsi"/>
      <w:b/>
      <w:bCs/>
      <w:color w:val="000000" w:themeColor="text1"/>
      <w:sz w:val="24"/>
    </w:rPr>
  </w:style>
  <w:style w:type="paragraph" w:styleId="Heading2">
    <w:name w:val="heading 2"/>
    <w:basedOn w:val="Heading1"/>
    <w:next w:val="BodyText"/>
    <w:link w:val="Heading2Char"/>
    <w:qFormat/>
    <w:rsid w:val="00AC1D59"/>
    <w:pPr>
      <w:spacing w:before="40" w:after="40" w:line="260" w:lineRule="atLeast"/>
      <w:outlineLvl w:val="1"/>
    </w:pPr>
    <w:rPr>
      <w:bCs w:val="0"/>
      <w:iCs/>
      <w:color w:val="436BB4"/>
      <w:sz w:val="20"/>
    </w:rPr>
  </w:style>
  <w:style w:type="paragraph" w:styleId="Heading5">
    <w:name w:val="heading 5"/>
    <w:basedOn w:val="Normal"/>
    <w:next w:val="Normal"/>
    <w:link w:val="Heading5Char"/>
    <w:uiPriority w:val="9"/>
    <w:semiHidden/>
    <w:unhideWhenUsed/>
    <w:qFormat/>
    <w:rsid w:val="00F94BAB"/>
    <w:pPr>
      <w:keepNext/>
      <w:keepLines/>
      <w:spacing w:before="40" w:after="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AC1D59"/>
    <w:rPr>
      <w:rFonts w:eastAsia="MS Mincho" w:cs="Arial" w:asciiTheme="majorHAnsi" w:hAnsiTheme="majorHAnsi"/>
      <w:b/>
      <w:bCs/>
      <w:color w:val="000000" w:themeColor="text1"/>
      <w:sz w:val="24"/>
      <w:szCs w:val="20"/>
      <w:lang w:eastAsia="en-AU"/>
    </w:rPr>
  </w:style>
  <w:style w:type="character" w:styleId="Heading2Char" w:customStyle="1">
    <w:name w:val="Heading 2 Char"/>
    <w:basedOn w:val="DefaultParagraphFont"/>
    <w:link w:val="Heading2"/>
    <w:rsid w:val="00AC1D59"/>
    <w:rPr>
      <w:rFonts w:eastAsia="MS Mincho" w:cs="Arial" w:asciiTheme="majorHAnsi" w:hAnsiTheme="majorHAnsi"/>
      <w:b/>
      <w:iCs/>
      <w:color w:val="436BB4"/>
      <w:sz w:val="20"/>
      <w:szCs w:val="20"/>
      <w:lang w:eastAsia="en-AU"/>
    </w:rPr>
  </w:style>
  <w:style w:type="paragraph" w:styleId="BodyText">
    <w:name w:val="Body Text"/>
    <w:basedOn w:val="Normal"/>
    <w:link w:val="BodyTextChar"/>
    <w:qFormat/>
    <w:rsid w:val="00AC1D59"/>
  </w:style>
  <w:style w:type="character" w:styleId="BodyTextChar" w:customStyle="1">
    <w:name w:val="Body Text Char"/>
    <w:basedOn w:val="DefaultParagraphFont"/>
    <w:link w:val="BodyText"/>
    <w:rsid w:val="00AC1D59"/>
    <w:rPr>
      <w:rFonts w:eastAsia="MS Mincho" w:cs="Times New Roman"/>
      <w:color w:val="44546A" w:themeColor="text2"/>
      <w:sz w:val="20"/>
      <w:szCs w:val="20"/>
      <w:lang w:eastAsia="en-AU"/>
    </w:rPr>
  </w:style>
  <w:style w:type="paragraph" w:styleId="Header">
    <w:name w:val="header"/>
    <w:basedOn w:val="Normal"/>
    <w:link w:val="HeaderChar"/>
    <w:uiPriority w:val="99"/>
    <w:unhideWhenUsed/>
    <w:rsid w:val="00AC1D59"/>
    <w:pPr>
      <w:spacing w:after="0" w:line="240" w:lineRule="auto"/>
    </w:pPr>
    <w:rPr>
      <w:sz w:val="16"/>
    </w:rPr>
  </w:style>
  <w:style w:type="character" w:styleId="HeaderChar" w:customStyle="1">
    <w:name w:val="Header Char"/>
    <w:basedOn w:val="DefaultParagraphFont"/>
    <w:link w:val="Header"/>
    <w:uiPriority w:val="99"/>
    <w:rsid w:val="00AC1D59"/>
    <w:rPr>
      <w:rFonts w:eastAsia="MS Mincho" w:cs="Times New Roman"/>
      <w:color w:val="44546A" w:themeColor="text2"/>
      <w:sz w:val="16"/>
      <w:szCs w:val="20"/>
      <w:lang w:eastAsia="en-AU"/>
    </w:rPr>
  </w:style>
  <w:style w:type="paragraph" w:styleId="Footer">
    <w:name w:val="footer"/>
    <w:basedOn w:val="Normal"/>
    <w:link w:val="FooterChar"/>
    <w:uiPriority w:val="99"/>
    <w:qFormat/>
    <w:rsid w:val="00AC1D59"/>
    <w:pPr>
      <w:spacing w:after="0" w:line="200" w:lineRule="atLeast"/>
    </w:pPr>
    <w:rPr>
      <w:sz w:val="16"/>
      <w:szCs w:val="14"/>
    </w:rPr>
  </w:style>
  <w:style w:type="character" w:styleId="FooterChar" w:customStyle="1">
    <w:name w:val="Footer Char"/>
    <w:basedOn w:val="DefaultParagraphFont"/>
    <w:link w:val="Footer"/>
    <w:uiPriority w:val="99"/>
    <w:rsid w:val="00AC1D59"/>
    <w:rPr>
      <w:rFonts w:eastAsia="MS Mincho" w:cs="Times New Roman"/>
      <w:color w:val="44546A" w:themeColor="text2"/>
      <w:sz w:val="16"/>
      <w:szCs w:val="14"/>
      <w:lang w:eastAsia="en-AU"/>
    </w:rPr>
  </w:style>
  <w:style w:type="paragraph" w:styleId="Introcopy" w:customStyle="1">
    <w:name w:val="Intro copy"/>
    <w:basedOn w:val="Normal"/>
    <w:next w:val="BodyText"/>
    <w:qFormat/>
    <w:rsid w:val="00AC1D59"/>
    <w:rPr>
      <w:rFonts w:ascii="Calibri" w:hAnsi="Calibri"/>
      <w:color w:val="6780C0"/>
    </w:rPr>
  </w:style>
  <w:style w:type="paragraph" w:styleId="Coverheading" w:customStyle="1">
    <w:name w:val="Cover heading"/>
    <w:basedOn w:val="BodyText"/>
    <w:next w:val="Coversubheading"/>
    <w:qFormat/>
    <w:rsid w:val="00AC1D59"/>
    <w:pPr>
      <w:spacing w:after="80" w:line="360" w:lineRule="atLeast"/>
    </w:pPr>
    <w:rPr>
      <w:rFonts w:cs="Arial" w:asciiTheme="majorHAnsi" w:hAnsiTheme="majorHAnsi"/>
      <w:b/>
      <w:bCs/>
      <w:color w:val="FFFFFF"/>
      <w:sz w:val="32"/>
    </w:rPr>
  </w:style>
  <w:style w:type="paragraph" w:styleId="Coversubheading" w:customStyle="1">
    <w:name w:val="Cover subheading"/>
    <w:basedOn w:val="Coverheading"/>
    <w:rsid w:val="00AC1D59"/>
    <w:pPr>
      <w:spacing w:after="120" w:line="260" w:lineRule="atLeast"/>
    </w:pPr>
    <w:rPr>
      <w:sz w:val="20"/>
    </w:rPr>
  </w:style>
  <w:style w:type="paragraph" w:styleId="Tabletext" w:customStyle="1">
    <w:name w:val="Table text"/>
    <w:basedOn w:val="BodyText"/>
    <w:qFormat/>
    <w:rsid w:val="00AC1D59"/>
    <w:pPr>
      <w:spacing w:after="0" w:line="240" w:lineRule="atLeast"/>
    </w:pPr>
  </w:style>
  <w:style w:type="paragraph" w:styleId="Tableheading" w:customStyle="1">
    <w:name w:val="Table heading"/>
    <w:basedOn w:val="BodyText"/>
    <w:qFormat/>
    <w:rsid w:val="00AC1D59"/>
    <w:pPr>
      <w:spacing w:after="0" w:line="240" w:lineRule="atLeast"/>
    </w:pPr>
    <w:rPr>
      <w:rFonts w:ascii="Calibri" w:hAnsi="Calibri"/>
      <w:b/>
    </w:rPr>
  </w:style>
  <w:style w:type="table" w:styleId="TableAMP2" w:customStyle="1">
    <w:name w:val="Table_AMP_2"/>
    <w:basedOn w:val="TableNormal"/>
    <w:rsid w:val="00AC1D59"/>
    <w:pPr>
      <w:spacing w:after="0" w:line="240" w:lineRule="auto"/>
    </w:pPr>
    <w:rPr>
      <w:rFonts w:ascii="Calibri Light" w:hAnsi="Calibri Light" w:eastAsia="MS Mincho" w:cs="Times New Roman"/>
      <w:color w:val="44546A" w:themeColor="text2"/>
      <w:sz w:val="20"/>
      <w:szCs w:val="20"/>
      <w:lang w:eastAsia="en-AU"/>
    </w:rPr>
    <w:tblPr>
      <w:tblInd w:w="57" w:type="dxa"/>
      <w:tblBorders>
        <w:bottom w:val="single" w:color="FFFFFF" w:themeColor="background1" w:sz="8" w:space="0"/>
        <w:insideH w:val="single" w:color="FFFFFF" w:themeColor="background1" w:sz="8" w:space="0"/>
      </w:tblBorders>
      <w:tblCellMar>
        <w:top w:w="45" w:type="dxa"/>
        <w:left w:w="57" w:type="dxa"/>
        <w:bottom w:w="45" w:type="dxa"/>
        <w:right w:w="57" w:type="dxa"/>
      </w:tblCellMar>
    </w:tblPr>
    <w:tcPr>
      <w:shd w:val="clear" w:color="auto" w:fill="auto"/>
      <w:vAlign w:val="center"/>
    </w:tcPr>
    <w:tblStylePr w:type="firstRow">
      <w:pPr>
        <w:jc w:val="left"/>
      </w:pPr>
      <w:rPr>
        <w:rFonts w:ascii="Calibri" w:hAnsi="Calibri"/>
        <w:b/>
        <w:sz w:val="20"/>
      </w:rPr>
      <w:tblPr/>
      <w:tcPr>
        <w:shd w:val="clear" w:color="auto" w:fill="BDC5E4"/>
      </w:tcPr>
    </w:tblStylePr>
    <w:tblStylePr w:type="firstCol">
      <w:rPr>
        <w:rFonts w:ascii="Calibri Light" w:hAnsi="Calibri Light"/>
        <w:sz w:val="20"/>
      </w:rPr>
      <w:tblPr>
        <w:tblCellMar>
          <w:top w:w="28" w:type="dxa"/>
          <w:left w:w="57" w:type="dxa"/>
          <w:bottom w:w="28" w:type="dxa"/>
          <w:right w:w="57" w:type="dxa"/>
        </w:tblCellMar>
      </w:tblPr>
      <w:tcPr>
        <w:shd w:val="clear" w:color="auto" w:fill="E8E8E8"/>
      </w:tcPr>
    </w:tblStylePr>
    <w:tblStylePr w:type="lastCol">
      <w:pPr>
        <w:jc w:val="left"/>
      </w:pPr>
      <w:tblPr/>
      <w:tcPr>
        <w:vAlign w:val="top"/>
      </w:tcPr>
    </w:tblStylePr>
  </w:style>
  <w:style w:type="character" w:styleId="Hyperlink">
    <w:name w:val="Hyperlink"/>
    <w:basedOn w:val="DefaultParagraphFont"/>
    <w:uiPriority w:val="99"/>
    <w:rsid w:val="00AC1D59"/>
    <w:rPr>
      <w:rFonts w:ascii="Calibri" w:hAnsi="Calibri"/>
      <w:color w:val="6780C0"/>
      <w:sz w:val="20"/>
      <w:u w:val="single"/>
    </w:rPr>
  </w:style>
  <w:style w:type="paragraph" w:styleId="DRAFTBodyText" w:customStyle="1">
    <w:name w:val="DRAFT Body Text"/>
    <w:qFormat/>
    <w:rsid w:val="00AC1D59"/>
    <w:pPr>
      <w:spacing w:after="120" w:line="240" w:lineRule="auto"/>
    </w:pPr>
    <w:rPr>
      <w:rFonts w:ascii="Calibri" w:hAnsi="Calibri" w:eastAsia="Arial" w:cs="Calibri"/>
      <w:bCs/>
      <w:color w:val="000000"/>
      <w:sz w:val="20"/>
      <w:szCs w:val="28"/>
      <w:lang w:eastAsia="en-AU"/>
    </w:rPr>
  </w:style>
  <w:style w:type="paragraph" w:styleId="ListParagraph">
    <w:name w:val="List Paragraph"/>
    <w:basedOn w:val="Normal"/>
    <w:uiPriority w:val="34"/>
    <w:qFormat/>
    <w:rsid w:val="00AC1D59"/>
    <w:pPr>
      <w:ind w:left="720"/>
      <w:contextualSpacing/>
    </w:pPr>
  </w:style>
  <w:style w:type="table" w:styleId="ListTable3">
    <w:name w:val="List Table 3"/>
    <w:basedOn w:val="TableNormal"/>
    <w:uiPriority w:val="48"/>
    <w:rsid w:val="00AC1D59"/>
    <w:pPr>
      <w:spacing w:after="0" w:line="240" w:lineRule="auto"/>
    </w:pPr>
    <w:rPr>
      <w:rFonts w:eastAsia="MS Mincho" w:cs="Times New Roman"/>
      <w:color w:val="44546A" w:themeColor="text2"/>
      <w:sz w:val="20"/>
      <w:szCs w:val="20"/>
      <w:lang w:eastAsia="en-A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character" w:styleId="CommentReference">
    <w:name w:val="Comment Reference"/>
    <w:basedOn w:val="DefaultParagraphFont"/>
    <w:uiPriority w:val="99"/>
    <w:unhideWhenUsed/>
    <w:rsid w:val="00AC1D59"/>
    <w:rPr>
      <w:sz w:val="16"/>
      <w:szCs w:val="16"/>
    </w:rPr>
  </w:style>
  <w:style w:type="paragraph" w:styleId="CommentText">
    <w:name w:val="Comment Text"/>
    <w:basedOn w:val="Normal"/>
    <w:link w:val="CommentTextChar"/>
    <w:uiPriority w:val="99"/>
    <w:unhideWhenUsed/>
    <w:rsid w:val="00AC1D59"/>
    <w:pPr>
      <w:spacing w:line="240" w:lineRule="auto"/>
    </w:pPr>
  </w:style>
  <w:style w:type="character" w:styleId="CommentTextChar" w:customStyle="1">
    <w:name w:val="Comment Text Char"/>
    <w:basedOn w:val="DefaultParagraphFont"/>
    <w:link w:val="CommentText"/>
    <w:uiPriority w:val="99"/>
    <w:rsid w:val="00AC1D59"/>
    <w:rPr>
      <w:rFonts w:eastAsia="MS Mincho" w:cs="Times New Roman"/>
      <w:color w:val="44546A" w:themeColor="text2"/>
      <w:sz w:val="20"/>
      <w:szCs w:val="20"/>
      <w:lang w:eastAsia="en-AU"/>
    </w:rPr>
  </w:style>
  <w:style w:type="paragraph" w:styleId="DRAFTSub-sectionHeading" w:customStyle="1">
    <w:name w:val="DRAFT Sub-section Heading"/>
    <w:qFormat/>
    <w:rsid w:val="00AC1D59"/>
    <w:pPr>
      <w:spacing w:before="240" w:after="120" w:line="240" w:lineRule="auto"/>
    </w:pPr>
    <w:rPr>
      <w:rFonts w:ascii="Century Gothic" w:hAnsi="Century Gothic" w:eastAsia="Times New Roman" w:cs="Arial"/>
      <w:bCs/>
      <w:color w:val="406BBA"/>
      <w:sz w:val="24"/>
      <w:szCs w:val="28"/>
      <w:lang w:eastAsia="en-AU"/>
    </w:rPr>
  </w:style>
  <w:style w:type="paragraph" w:styleId="DRAFTParagraphHeading" w:customStyle="1">
    <w:name w:val="DRAFT Paragraph Heading"/>
    <w:qFormat/>
    <w:rsid w:val="00AC1D59"/>
    <w:pPr>
      <w:spacing w:before="120" w:after="120" w:line="240" w:lineRule="atLeast"/>
    </w:pPr>
    <w:rPr>
      <w:rFonts w:ascii="Calibri" w:hAnsi="Calibri" w:eastAsia="Times New Roman" w:cs="Arial"/>
      <w:b/>
      <w:bCs/>
      <w:color w:val="001E41"/>
      <w:sz w:val="20"/>
      <w:szCs w:val="20"/>
      <w:lang w:eastAsia="en-AU"/>
    </w:rPr>
  </w:style>
  <w:style w:type="paragraph" w:styleId="DRAFTTableHeadingLeft" w:customStyle="1">
    <w:name w:val="DRAFT Table Heading (Left)"/>
    <w:qFormat/>
    <w:rsid w:val="00AC1D59"/>
    <w:pPr>
      <w:spacing w:before="40" w:after="40" w:line="240" w:lineRule="auto"/>
    </w:pPr>
    <w:rPr>
      <w:rFonts w:ascii="Calibri" w:hAnsi="Calibri" w:eastAsia="Times New Roman" w:cs="Calibri"/>
      <w:b/>
      <w:color w:val="58595B"/>
      <w:sz w:val="18"/>
      <w:szCs w:val="24"/>
      <w:lang w:eastAsia="en-AU"/>
    </w:rPr>
  </w:style>
  <w:style w:type="paragraph" w:styleId="DRAFTTableTextLeft" w:customStyle="1">
    <w:name w:val="DRAFT Table Text (Left)"/>
    <w:qFormat/>
    <w:rsid w:val="00AC1D59"/>
    <w:pPr>
      <w:spacing w:before="40" w:after="40" w:line="240" w:lineRule="auto"/>
    </w:pPr>
    <w:rPr>
      <w:rFonts w:ascii="Calibri" w:hAnsi="Calibri" w:eastAsia="Times New Roman" w:cs="Calibri"/>
      <w:noProof/>
      <w:color w:val="58595B"/>
      <w:sz w:val="18"/>
      <w:szCs w:val="24"/>
      <w:lang w:eastAsia="en-AU"/>
    </w:rPr>
  </w:style>
  <w:style w:type="paragraph" w:styleId="DRAFTHelpText" w:customStyle="1">
    <w:name w:val="DRAFT Help Text"/>
    <w:qFormat/>
    <w:rsid w:val="00AC1D59"/>
    <w:pPr>
      <w:spacing w:before="80" w:after="80" w:line="240" w:lineRule="atLeast"/>
    </w:pPr>
    <w:rPr>
      <w:rFonts w:ascii="Calibri" w:hAnsi="Calibri" w:eastAsia="Times New Roman" w:cs="Calibri"/>
      <w:b/>
      <w:vanish/>
      <w:color w:val="00B050"/>
      <w:sz w:val="20"/>
      <w:szCs w:val="24"/>
      <w:lang w:eastAsia="en-AU"/>
    </w:rPr>
  </w:style>
  <w:style w:type="paragraph" w:styleId="DRAFTTableTotalLeft" w:customStyle="1">
    <w:name w:val="DRAFT Table Total (Left)"/>
    <w:qFormat/>
    <w:rsid w:val="00AC1D59"/>
    <w:pPr>
      <w:spacing w:before="40" w:after="40" w:line="240" w:lineRule="auto"/>
    </w:pPr>
    <w:rPr>
      <w:rFonts w:ascii="Calibri" w:hAnsi="Calibri" w:eastAsia="Times New Roman" w:cs="Calibri"/>
      <w:b/>
      <w:noProof/>
      <w:color w:val="58595B"/>
      <w:sz w:val="18"/>
      <w:szCs w:val="24"/>
      <w:lang w:eastAsia="en-AU"/>
    </w:rPr>
  </w:style>
  <w:style w:type="paragraph" w:styleId="Revision">
    <w:name w:val="Revision"/>
    <w:hidden/>
    <w:uiPriority w:val="99"/>
    <w:semiHidden/>
    <w:rsid w:val="00050853"/>
    <w:pPr>
      <w:spacing w:after="0" w:line="240" w:lineRule="auto"/>
    </w:pPr>
    <w:rPr>
      <w:rFonts w:eastAsia="MS Mincho" w:cs="Times New Roman"/>
      <w:color w:val="44546A" w:themeColor="text2"/>
      <w:sz w:val="20"/>
      <w:szCs w:val="20"/>
      <w:lang w:eastAsia="en-AU"/>
    </w:rPr>
  </w:style>
  <w:style w:type="paragraph" w:styleId="CommentSubject">
    <w:name w:val="Comment Subject"/>
    <w:basedOn w:val="CommentText"/>
    <w:next w:val="CommentText"/>
    <w:link w:val="CommentSubjectChar"/>
    <w:uiPriority w:val="99"/>
    <w:semiHidden/>
    <w:unhideWhenUsed/>
    <w:rsid w:val="002A5FFC"/>
    <w:rPr>
      <w:b/>
      <w:bCs/>
    </w:rPr>
  </w:style>
  <w:style w:type="character" w:styleId="CommentSubjectChar" w:customStyle="1">
    <w:name w:val="Comment Subject Char"/>
    <w:basedOn w:val="CommentTextChar"/>
    <w:link w:val="CommentSubject"/>
    <w:uiPriority w:val="99"/>
    <w:semiHidden/>
    <w:rsid w:val="002A5FFC"/>
    <w:rPr>
      <w:rFonts w:eastAsia="MS Mincho" w:cs="Times New Roman"/>
      <w:b/>
      <w:bCs/>
      <w:color w:val="44546A" w:themeColor="text2"/>
      <w:sz w:val="20"/>
      <w:szCs w:val="20"/>
      <w:lang w:eastAsia="en-AU"/>
    </w:rPr>
  </w:style>
  <w:style w:type="character" w:styleId="PlaceholderText">
    <w:name w:val="Placeholder Text"/>
    <w:basedOn w:val="DefaultParagraphFont"/>
    <w:uiPriority w:val="99"/>
    <w:semiHidden/>
    <w:rsid w:val="005D12D5"/>
    <w:rPr>
      <w:color w:val="808080"/>
    </w:rPr>
  </w:style>
  <w:style w:type="paragraph" w:styleId="ListBullet2">
    <w:name w:val="List Bullet 2"/>
    <w:basedOn w:val="Normal"/>
    <w:rsid w:val="00DD1DCD"/>
    <w:pPr>
      <w:numPr>
        <w:numId w:val="3"/>
      </w:numPr>
      <w:spacing w:after="40"/>
      <w:contextualSpacing/>
    </w:pPr>
    <w:rPr>
      <w:rFonts w:ascii="Calibri" w:hAnsi="Calibri" w:eastAsia="Calibri" w:cs="Calibri"/>
      <w:color w:val="58595B"/>
      <w:lang w:eastAsia="en-GB"/>
    </w:rPr>
  </w:style>
  <w:style w:type="paragraph" w:styleId="BodyTextSingle" w:customStyle="1">
    <w:name w:val="Body Text Single"/>
    <w:basedOn w:val="BodyText"/>
    <w:qFormat/>
    <w:rsid w:val="00BE0213"/>
    <w:pPr>
      <w:spacing w:after="0"/>
    </w:pPr>
  </w:style>
  <w:style w:type="character" w:styleId="normaltextrun" w:customStyle="1">
    <w:name w:val="normaltextrun"/>
    <w:basedOn w:val="DefaultParagraphFont"/>
    <w:rsid w:val="00BE0213"/>
  </w:style>
  <w:style w:type="character" w:styleId="UnresolvedMention">
    <w:name w:val="Unresolved Mention"/>
    <w:basedOn w:val="DefaultParagraphFont"/>
    <w:uiPriority w:val="99"/>
    <w:unhideWhenUsed/>
    <w:rsid w:val="00A86CDE"/>
    <w:rPr>
      <w:color w:val="605E5C"/>
      <w:shd w:val="clear" w:color="auto" w:fill="E1DFDD"/>
    </w:rPr>
  </w:style>
  <w:style w:type="character" w:styleId="Mention">
    <w:name w:val="Mention"/>
    <w:basedOn w:val="DefaultParagraphFont"/>
    <w:uiPriority w:val="99"/>
    <w:unhideWhenUsed/>
    <w:rsid w:val="00A86CDE"/>
    <w:rPr>
      <w:color w:val="2B579A"/>
      <w:shd w:val="clear" w:color="auto" w:fill="E1DFDD"/>
    </w:rPr>
  </w:style>
  <w:style w:type="paragraph" w:styleId="xxxdraftparagraphheading" w:customStyle="1">
    <w:name w:val="xxxdraftparagraphheading"/>
    <w:basedOn w:val="Normal"/>
    <w:rsid w:val="00090004"/>
    <w:pPr>
      <w:adjustRightInd/>
      <w:snapToGrid/>
      <w:spacing w:before="100" w:beforeAutospacing="1" w:after="100" w:afterAutospacing="1" w:line="240" w:lineRule="auto"/>
    </w:pPr>
    <w:rPr>
      <w:rFonts w:ascii="Calibri" w:hAnsi="Calibri" w:cs="Calibri" w:eastAsiaTheme="minorHAnsi"/>
      <w:color w:val="auto"/>
      <w:sz w:val="22"/>
      <w:szCs w:val="22"/>
    </w:rPr>
  </w:style>
  <w:style w:type="paragraph" w:styleId="xxxdraftbodytext" w:customStyle="1">
    <w:name w:val="xxxdraftbodytext"/>
    <w:basedOn w:val="Normal"/>
    <w:rsid w:val="00090004"/>
    <w:pPr>
      <w:adjustRightInd/>
      <w:snapToGrid/>
      <w:spacing w:before="100" w:beforeAutospacing="1" w:after="100" w:afterAutospacing="1" w:line="240" w:lineRule="auto"/>
    </w:pPr>
    <w:rPr>
      <w:rFonts w:ascii="Calibri" w:hAnsi="Calibri" w:cs="Calibri" w:eastAsiaTheme="minorHAnsi"/>
      <w:color w:val="auto"/>
      <w:sz w:val="22"/>
      <w:szCs w:val="22"/>
    </w:rPr>
  </w:style>
  <w:style w:type="paragraph" w:styleId="xxxxdraftparagraphheading" w:customStyle="1">
    <w:name w:val="x_xxxdraftparagraphheading"/>
    <w:basedOn w:val="Normal"/>
    <w:rsid w:val="00090004"/>
    <w:pPr>
      <w:adjustRightInd/>
      <w:snapToGrid/>
      <w:spacing w:before="120" w:line="240" w:lineRule="atLeast"/>
    </w:pPr>
    <w:rPr>
      <w:rFonts w:ascii="Calibri" w:hAnsi="Calibri" w:cs="Calibri" w:eastAsiaTheme="minorHAnsi"/>
      <w:b/>
      <w:bCs/>
      <w:color w:val="001E41"/>
    </w:rPr>
  </w:style>
  <w:style w:type="paragraph" w:styleId="xxxxdraftbodytext" w:customStyle="1">
    <w:name w:val="x_xxxdraftbodytext"/>
    <w:basedOn w:val="Normal"/>
    <w:rsid w:val="00090004"/>
    <w:pPr>
      <w:adjustRightInd/>
      <w:snapToGrid/>
      <w:spacing w:line="240" w:lineRule="auto"/>
    </w:pPr>
    <w:rPr>
      <w:rFonts w:ascii="Calibri" w:hAnsi="Calibri" w:cs="Calibri" w:eastAsiaTheme="minorHAnsi"/>
      <w:color w:val="000000"/>
    </w:rPr>
  </w:style>
  <w:style w:type="character" w:styleId="xmsoins" w:customStyle="1">
    <w:name w:val="x_msoins"/>
    <w:basedOn w:val="DefaultParagraphFont"/>
    <w:rsid w:val="00090004"/>
    <w:rPr>
      <w:color w:val="008080"/>
      <w:u w:val="single"/>
    </w:rPr>
  </w:style>
  <w:style w:type="paragraph" w:styleId="DRAFTBodyBullet1" w:customStyle="1">
    <w:name w:val="DRAFT Body Bullet 1"/>
    <w:qFormat/>
    <w:rsid w:val="00AA5C04"/>
    <w:pPr>
      <w:numPr>
        <w:numId w:val="8"/>
      </w:numPr>
      <w:spacing w:before="40" w:after="120" w:line="240" w:lineRule="atLeast"/>
    </w:pPr>
    <w:rPr>
      <w:rFonts w:ascii="Arial" w:hAnsi="Arial" w:eastAsia="Times New Roman" w:cs="Times New Roman"/>
      <w:bCs/>
      <w:sz w:val="20"/>
      <w:szCs w:val="24"/>
      <w:lang w:eastAsia="en-AU"/>
    </w:rPr>
  </w:style>
  <w:style w:type="paragraph" w:styleId="Disclaimerheading" w:customStyle="1">
    <w:name w:val="Disclaimer heading"/>
    <w:basedOn w:val="Normal"/>
    <w:next w:val="Normal"/>
    <w:semiHidden/>
    <w:rsid w:val="006D64AD"/>
    <w:pPr>
      <w:spacing w:before="40" w:after="0" w:line="240" w:lineRule="auto"/>
    </w:pPr>
    <w:rPr>
      <w:b/>
      <w:sz w:val="12"/>
    </w:rPr>
  </w:style>
  <w:style w:type="paragraph" w:styleId="paragraph" w:customStyle="1">
    <w:name w:val="paragraph"/>
    <w:basedOn w:val="Normal"/>
    <w:rsid w:val="00F04DFD"/>
    <w:pPr>
      <w:adjustRightInd/>
      <w:snapToGrid/>
      <w:spacing w:before="100" w:beforeAutospacing="1" w:after="100" w:afterAutospacing="1" w:line="240" w:lineRule="auto"/>
    </w:pPr>
    <w:rPr>
      <w:rFonts w:ascii="Times New Roman" w:hAnsi="Times New Roman" w:eastAsiaTheme="minorHAnsi"/>
      <w:color w:val="auto"/>
      <w:sz w:val="24"/>
      <w:szCs w:val="24"/>
    </w:rPr>
  </w:style>
  <w:style w:type="character" w:styleId="eop" w:customStyle="1">
    <w:name w:val="eop"/>
    <w:basedOn w:val="DefaultParagraphFont"/>
    <w:rsid w:val="00F04DFD"/>
  </w:style>
  <w:style w:type="paragraph" w:styleId="DRAFTTableText" w:customStyle="1">
    <w:name w:val="DRAFT Table Text"/>
    <w:rsid w:val="00CD1DC1"/>
    <w:pPr>
      <w:suppressAutoHyphens/>
      <w:spacing w:before="40" w:after="40" w:line="240" w:lineRule="auto"/>
    </w:pPr>
    <w:rPr>
      <w:rFonts w:ascii="Arial" w:hAnsi="Arial" w:eastAsia="Times New Roman" w:cs="Arial"/>
      <w:sz w:val="18"/>
      <w:szCs w:val="24"/>
      <w:lang w:eastAsia="zh-CN"/>
    </w:rPr>
  </w:style>
  <w:style w:type="character" w:styleId="Heading5Char" w:customStyle="1">
    <w:name w:val="Heading 5 Char"/>
    <w:basedOn w:val="DefaultParagraphFont"/>
    <w:link w:val="Heading5"/>
    <w:uiPriority w:val="9"/>
    <w:semiHidden/>
    <w:rsid w:val="00F94BAB"/>
    <w:rPr>
      <w:rFonts w:asciiTheme="majorHAnsi" w:hAnsiTheme="majorHAnsi" w:eastAsiaTheme="majorEastAsia" w:cstheme="majorBidi"/>
      <w:color w:val="2F5496" w:themeColor="accent1" w:themeShade="BF"/>
      <w:sz w:val="20"/>
      <w:szCs w:val="20"/>
      <w:lang w:eastAsia="en-AU"/>
    </w:rPr>
  </w:style>
  <w:style w:type="paragraph" w:styleId="NormalWeb">
    <w:name w:val="Normal (Web)"/>
    <w:basedOn w:val="Normal"/>
    <w:uiPriority w:val="99"/>
    <w:semiHidden/>
    <w:unhideWhenUsed/>
    <w:rsid w:val="00F94BAB"/>
    <w:pPr>
      <w:adjustRightInd/>
      <w:snapToGrid/>
      <w:spacing w:before="100" w:beforeAutospacing="1" w:after="100" w:afterAutospacing="1" w:line="240" w:lineRule="auto"/>
    </w:pPr>
    <w:rPr>
      <w:rFonts w:ascii="Times New Roman" w:hAnsi="Times New Roman" w:eastAsia="Times New Roman"/>
      <w:color w:val="auto"/>
      <w:sz w:val="24"/>
      <w:szCs w:val="24"/>
    </w:rPr>
  </w:style>
  <w:style w:type="character" w:styleId="FollowedHyperlink">
    <w:name w:val="FollowedHyperlink"/>
    <w:basedOn w:val="DefaultParagraphFont"/>
    <w:uiPriority w:val="99"/>
    <w:semiHidden/>
    <w:unhideWhenUsed/>
    <w:rsid w:val="00840B9A"/>
    <w:rPr>
      <w:color w:val="954F72" w:themeColor="followedHyperlink"/>
      <w:u w:val="single"/>
    </w:rPr>
  </w:style>
  <w:style w:type="table" w:styleId="TableGrid">
    <w:name w:val="Table Grid"/>
    <w:basedOn w:val="TableNormal"/>
    <w:uiPriority w:val="59"/>
    <w:rsid w:val="0048653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59034">
      <w:bodyDiv w:val="1"/>
      <w:marLeft w:val="0"/>
      <w:marRight w:val="0"/>
      <w:marTop w:val="0"/>
      <w:marBottom w:val="0"/>
      <w:divBdr>
        <w:top w:val="none" w:sz="0" w:space="0" w:color="auto"/>
        <w:left w:val="none" w:sz="0" w:space="0" w:color="auto"/>
        <w:bottom w:val="none" w:sz="0" w:space="0" w:color="auto"/>
        <w:right w:val="none" w:sz="0" w:space="0" w:color="auto"/>
      </w:divBdr>
    </w:div>
    <w:div w:id="659578960">
      <w:bodyDiv w:val="1"/>
      <w:marLeft w:val="0"/>
      <w:marRight w:val="0"/>
      <w:marTop w:val="0"/>
      <w:marBottom w:val="0"/>
      <w:divBdr>
        <w:top w:val="none" w:sz="0" w:space="0" w:color="auto"/>
        <w:left w:val="none" w:sz="0" w:space="0" w:color="auto"/>
        <w:bottom w:val="none" w:sz="0" w:space="0" w:color="auto"/>
        <w:right w:val="none" w:sz="0" w:space="0" w:color="auto"/>
      </w:divBdr>
    </w:div>
    <w:div w:id="792165771">
      <w:bodyDiv w:val="1"/>
      <w:marLeft w:val="0"/>
      <w:marRight w:val="0"/>
      <w:marTop w:val="0"/>
      <w:marBottom w:val="0"/>
      <w:divBdr>
        <w:top w:val="none" w:sz="0" w:space="0" w:color="auto"/>
        <w:left w:val="none" w:sz="0" w:space="0" w:color="auto"/>
        <w:bottom w:val="none" w:sz="0" w:space="0" w:color="auto"/>
        <w:right w:val="none" w:sz="0" w:space="0" w:color="auto"/>
      </w:divBdr>
    </w:div>
    <w:div w:id="835271539">
      <w:bodyDiv w:val="1"/>
      <w:marLeft w:val="0"/>
      <w:marRight w:val="0"/>
      <w:marTop w:val="0"/>
      <w:marBottom w:val="0"/>
      <w:divBdr>
        <w:top w:val="none" w:sz="0" w:space="0" w:color="auto"/>
        <w:left w:val="none" w:sz="0" w:space="0" w:color="auto"/>
        <w:bottom w:val="none" w:sz="0" w:space="0" w:color="auto"/>
        <w:right w:val="none" w:sz="0" w:space="0" w:color="auto"/>
      </w:divBdr>
    </w:div>
    <w:div w:id="884635865">
      <w:bodyDiv w:val="1"/>
      <w:marLeft w:val="0"/>
      <w:marRight w:val="0"/>
      <w:marTop w:val="0"/>
      <w:marBottom w:val="0"/>
      <w:divBdr>
        <w:top w:val="none" w:sz="0" w:space="0" w:color="auto"/>
        <w:left w:val="none" w:sz="0" w:space="0" w:color="auto"/>
        <w:bottom w:val="none" w:sz="0" w:space="0" w:color="auto"/>
        <w:right w:val="none" w:sz="0" w:space="0" w:color="auto"/>
      </w:divBdr>
    </w:div>
    <w:div w:id="981232994">
      <w:bodyDiv w:val="1"/>
      <w:marLeft w:val="0"/>
      <w:marRight w:val="0"/>
      <w:marTop w:val="0"/>
      <w:marBottom w:val="0"/>
      <w:divBdr>
        <w:top w:val="none" w:sz="0" w:space="0" w:color="auto"/>
        <w:left w:val="none" w:sz="0" w:space="0" w:color="auto"/>
        <w:bottom w:val="none" w:sz="0" w:space="0" w:color="auto"/>
        <w:right w:val="none" w:sz="0" w:space="0" w:color="auto"/>
      </w:divBdr>
    </w:div>
    <w:div w:id="989749310">
      <w:bodyDiv w:val="1"/>
      <w:marLeft w:val="0"/>
      <w:marRight w:val="0"/>
      <w:marTop w:val="0"/>
      <w:marBottom w:val="0"/>
      <w:divBdr>
        <w:top w:val="none" w:sz="0" w:space="0" w:color="auto"/>
        <w:left w:val="none" w:sz="0" w:space="0" w:color="auto"/>
        <w:bottom w:val="none" w:sz="0" w:space="0" w:color="auto"/>
        <w:right w:val="none" w:sz="0" w:space="0" w:color="auto"/>
      </w:divBdr>
    </w:div>
    <w:div w:id="1013147304">
      <w:bodyDiv w:val="1"/>
      <w:marLeft w:val="0"/>
      <w:marRight w:val="0"/>
      <w:marTop w:val="0"/>
      <w:marBottom w:val="0"/>
      <w:divBdr>
        <w:top w:val="none" w:sz="0" w:space="0" w:color="auto"/>
        <w:left w:val="none" w:sz="0" w:space="0" w:color="auto"/>
        <w:bottom w:val="none" w:sz="0" w:space="0" w:color="auto"/>
        <w:right w:val="none" w:sz="0" w:space="0" w:color="auto"/>
      </w:divBdr>
    </w:div>
    <w:div w:id="1204440560">
      <w:bodyDiv w:val="1"/>
      <w:marLeft w:val="0"/>
      <w:marRight w:val="0"/>
      <w:marTop w:val="0"/>
      <w:marBottom w:val="0"/>
      <w:divBdr>
        <w:top w:val="none" w:sz="0" w:space="0" w:color="auto"/>
        <w:left w:val="none" w:sz="0" w:space="0" w:color="auto"/>
        <w:bottom w:val="none" w:sz="0" w:space="0" w:color="auto"/>
        <w:right w:val="none" w:sz="0" w:space="0" w:color="auto"/>
      </w:divBdr>
    </w:div>
    <w:div w:id="1254126181">
      <w:bodyDiv w:val="1"/>
      <w:marLeft w:val="0"/>
      <w:marRight w:val="0"/>
      <w:marTop w:val="0"/>
      <w:marBottom w:val="0"/>
      <w:divBdr>
        <w:top w:val="none" w:sz="0" w:space="0" w:color="auto"/>
        <w:left w:val="none" w:sz="0" w:space="0" w:color="auto"/>
        <w:bottom w:val="none" w:sz="0" w:space="0" w:color="auto"/>
        <w:right w:val="none" w:sz="0" w:space="0" w:color="auto"/>
      </w:divBdr>
    </w:div>
    <w:div w:id="1650672009">
      <w:bodyDiv w:val="1"/>
      <w:marLeft w:val="0"/>
      <w:marRight w:val="0"/>
      <w:marTop w:val="0"/>
      <w:marBottom w:val="0"/>
      <w:divBdr>
        <w:top w:val="none" w:sz="0" w:space="0" w:color="auto"/>
        <w:left w:val="none" w:sz="0" w:space="0" w:color="auto"/>
        <w:bottom w:val="none" w:sz="0" w:space="0" w:color="auto"/>
        <w:right w:val="none" w:sz="0" w:space="0" w:color="auto"/>
      </w:divBdr>
    </w:div>
    <w:div w:id="1696342922">
      <w:bodyDiv w:val="1"/>
      <w:marLeft w:val="0"/>
      <w:marRight w:val="0"/>
      <w:marTop w:val="0"/>
      <w:marBottom w:val="0"/>
      <w:divBdr>
        <w:top w:val="none" w:sz="0" w:space="0" w:color="auto"/>
        <w:left w:val="none" w:sz="0" w:space="0" w:color="auto"/>
        <w:bottom w:val="none" w:sz="0" w:space="0" w:color="auto"/>
        <w:right w:val="none" w:sz="0" w:space="0" w:color="auto"/>
      </w:divBdr>
    </w:div>
    <w:div w:id="1777675998">
      <w:bodyDiv w:val="1"/>
      <w:marLeft w:val="0"/>
      <w:marRight w:val="0"/>
      <w:marTop w:val="0"/>
      <w:marBottom w:val="0"/>
      <w:divBdr>
        <w:top w:val="none" w:sz="0" w:space="0" w:color="auto"/>
        <w:left w:val="none" w:sz="0" w:space="0" w:color="auto"/>
        <w:bottom w:val="none" w:sz="0" w:space="0" w:color="auto"/>
        <w:right w:val="none" w:sz="0" w:space="0" w:color="auto"/>
      </w:divBdr>
    </w:div>
    <w:div w:id="2102213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macfinancialadvice.com.au/" TargetMode="External" Id="rId13" /><Relationship Type="http://schemas.openxmlformats.org/officeDocument/2006/relationships/hyperlink" Target="http://www.akumin.com.au/privacy-policy" TargetMode="External" Id="rId18" /><Relationship Type="http://schemas.openxmlformats.org/officeDocument/2006/relationships/image" Target="media/image4.png" Id="rId26" /><Relationship Type="http://schemas.microsoft.com/office/2019/05/relationships/documenttasks" Target="documenttasks/documenttasks1.xml" Id="rId39" /><Relationship Type="http://schemas.openxmlformats.org/officeDocument/2006/relationships/hyperlink" Target="mailto:info@afca.org.au" TargetMode="External" Id="rId21" /><Relationship Type="http://schemas.openxmlformats.org/officeDocument/2006/relationships/hyperlink" Target="https://www.tiktok.com/@jamiemac_planner?is_from_webapp=1&amp;sender_device=pc" TargetMode="External" Id="rId34"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2.xml" Id="rId17" /><Relationship Type="http://schemas.openxmlformats.org/officeDocument/2006/relationships/header" Target="header3.xml" Id="rId25" /><Relationship Type="http://schemas.openxmlformats.org/officeDocument/2006/relationships/hyperlink" Target="https://www.linkedin.com/company/mac-financial/" TargetMode="Externa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hyperlink" Target="http://www.akumin.com.au" TargetMode="External" Id="rId20" /><Relationship Type="http://schemas.openxmlformats.org/officeDocument/2006/relationships/image" Target="media/image7.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www.macfinancialadvice.com.au/" TargetMode="External" Id="rId24" /><Relationship Type="http://schemas.openxmlformats.org/officeDocument/2006/relationships/hyperlink" Target="https://www.instagram.com/mac__financial/" TargetMode="External" Id="rId32" /><Relationship Type="http://schemas.openxmlformats.org/officeDocument/2006/relationships/fontTable" Target="fontTable.xml" Id="rId37"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hyperlink" Target="https://www.macfinancialadvice.com.au/" TargetMode="External" Id="rId23" /><Relationship Type="http://schemas.openxmlformats.org/officeDocument/2006/relationships/image" Target="media/image6.png" Id="rId28" /><Relationship Type="http://schemas.openxmlformats.org/officeDocument/2006/relationships/header" Target="header4.xml" Id="rId36" /><Relationship Type="http://schemas.openxmlformats.org/officeDocument/2006/relationships/endnotes" Target="endnotes.xml" Id="rId10" /><Relationship Type="http://schemas.openxmlformats.org/officeDocument/2006/relationships/hyperlink" Target="mailto:complaints@akumin.com.au" TargetMode="External" Id="rId19" /><Relationship Type="http://schemas.openxmlformats.org/officeDocument/2006/relationships/hyperlink" Target="https://www.facebook.com/MACFinancial1"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mailto:enquiries@oaic.gov.au" TargetMode="External" Id="rId22" /><Relationship Type="http://schemas.openxmlformats.org/officeDocument/2006/relationships/image" Target="media/image5.png" Id="rId27" /><Relationship Type="http://schemas.openxmlformats.org/officeDocument/2006/relationships/image" Target="media/image8.jpeg" Id="rId30" /><Relationship Type="http://schemas.openxmlformats.org/officeDocument/2006/relationships/hyperlink" Target="https://twitter.com/mac_financial" TargetMode="External" Id="rId35" /><Relationship Type="http://schemas.openxmlformats.org/officeDocument/2006/relationships/webSettings" Target="webSettings.xml" Id="rId8" /><Relationship Type="http://schemas.openxmlformats.org/officeDocument/2006/relationships/customXml" Target="../customXml/item3.xml" Id="rId3"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BF2810D6-279E-4CC9-BE0F-B26FDB69A0E6}">
    <t:Anchor>
      <t:Comment id="2046849412"/>
    </t:Anchor>
    <t:History>
      <t:Event id="{32535631-79EC-460D-A765-EFA28779C4E2}" time="2026-08-27T03:38:40.73Z">
        <t:Attribution userId="S::jamie@macfinancialadvice.com.au::e88d604e-e2e3-4c50-8d96-9afef8a592b5" userProvider="AD" userName="Jamie McIntyre"/>
        <t:Anchor>
          <t:Comment id="1084318712"/>
        </t:Anchor>
        <t:Create/>
      </t:Event>
      <t:Event id="{D00C49CA-1F74-4957-BB25-69A89C0A06F4}" time="2026-08-27T03:38:40.73Z">
        <t:Attribution userId="S::jamie@macfinancialadvice.com.au::e88d604e-e2e3-4c50-8d96-9afef8a592b5" userProvider="AD" userName="Jamie McIntyre"/>
        <t:Anchor>
          <t:Comment id="1084318712"/>
        </t:Anchor>
        <t:Assign userId="S::tiffiny@macfinancialadvice.com.au::f6b6bbe5-e401-4284-a767-dd77cc77cfd6" userProvider="AD" userName="Tiffiny Vella"/>
      </t:Event>
      <t:Event id="{2EFFD204-A0C5-49C5-9886-61A083009648}" time="2026-08-27T03:38:40.73Z">
        <t:Attribution userId="S::jamie@macfinancialadvice.com.au::e88d604e-e2e3-4c50-8d96-9afef8a592b5" userProvider="AD" userName="Jamie McIntyre"/>
        <t:Anchor>
          <t:Comment id="1084318712"/>
        </t:Anchor>
        <t:SetTitle title="@Tiffiny Vella Can you change the words from May record to will record? Other than that yep happy with this"/>
      </t:Event>
    </t:History>
  </t:Task>
  <t:Task id="{C8A0B7B3-9371-4484-9873-9893A3DE360E}">
    <t:Anchor>
      <t:Comment id="273405807"/>
    </t:Anchor>
    <t:History>
      <t:Event id="{63EF2109-2029-4069-B609-C1C12545632A}" time="2026-08-27T03:50:26.409Z">
        <t:Attribution userId="S::jamie@macfinancialadvice.com.au::e88d604e-e2e3-4c50-8d96-9afef8a592b5" userProvider="AD" userName="Jamie McIntyre"/>
        <t:Anchor>
          <t:Comment id="1587730571"/>
        </t:Anchor>
        <t:Create/>
      </t:Event>
      <t:Event id="{E96E8589-8161-43CF-A4A3-BF246C9FC6DC}" time="2026-08-27T03:50:26.409Z">
        <t:Attribution userId="S::jamie@macfinancialadvice.com.au::e88d604e-e2e3-4c50-8d96-9afef8a592b5" userProvider="AD" userName="Jamie McIntyre"/>
        <t:Anchor>
          <t:Comment id="1587730571"/>
        </t:Anchor>
        <t:Assign userId="S::tiffiny@macfinancialadvice.com.au::f6b6bbe5-e401-4284-a767-dd77cc77cfd6" userProvider="AD" userName="Tiffiny Vella"/>
      </t:Event>
      <t:Event id="{0CB95E4E-8A99-4E4E-8D42-DAD5CA8D009F}" time="2026-08-27T03:50:26.409Z">
        <t:Attribution userId="S::jamie@macfinancialadvice.com.au::e88d604e-e2e3-4c50-8d96-9afef8a592b5" userProvider="AD" userName="Jamie McIntyre"/>
        <t:Anchor>
          <t:Comment id="1587730571"/>
        </t:Anchor>
        <t:SetTitle title="@Tiffiny Vella just update to be Vietnam"/>
      </t:Event>
    </t:History>
  </t:Task>
  <t:Task id="{CA950EA2-A58F-4918-8A27-5E1FC943E9C0}">
    <t:Anchor>
      <t:Comment id="1162890597"/>
    </t:Anchor>
    <t:History>
      <t:Event id="{F00BA607-D0E1-4C6D-BEED-2D465A624D3E}" time="2026-08-27T03:51:37.636Z">
        <t:Attribution userId="S::jamie@macfinancialadvice.com.au::e88d604e-e2e3-4c50-8d96-9afef8a592b5" userProvider="AD" userName="Jamie McIntyre"/>
        <t:Anchor>
          <t:Comment id="716004673"/>
        </t:Anchor>
        <t:Create/>
      </t:Event>
      <t:Event id="{686EB479-1B84-4FBB-AA21-C37C2744B21F}" time="2026-08-27T03:51:37.636Z">
        <t:Attribution userId="S::jamie@macfinancialadvice.com.au::e88d604e-e2e3-4c50-8d96-9afef8a592b5" userProvider="AD" userName="Jamie McIntyre"/>
        <t:Anchor>
          <t:Comment id="716004673"/>
        </t:Anchor>
        <t:Assign userId="S::tiffiny@macfinancialadvice.com.au::f6b6bbe5-e401-4284-a767-dd77cc77cfd6" userProvider="AD" userName="Tiffiny Vella"/>
      </t:Event>
      <t:Event id="{A3E1231B-C544-47E2-BFC9-60B4C4D08141}" time="2026-08-27T03:51:37.636Z">
        <t:Attribution userId="S::jamie@macfinancialadvice.com.au::e88d604e-e2e3-4c50-8d96-9afef8a592b5" userProvider="AD" userName="Jamie McIntyre"/>
        <t:Anchor>
          <t:Comment id="716004673"/>
        </t:Anchor>
        <t:SetTitle title="@Tiffiny Vella on 1 July 2027"/>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162ff7-6073-4121-aedc-ed53b3d13b14">
      <Terms xmlns="http://schemas.microsoft.com/office/infopath/2007/PartnerControls"/>
    </lcf76f155ced4ddcb4097134ff3c332f>
    <TaxCatchAll xmlns="b892ac47-fdd7-4a02-82cf-61a42acf4700" xsi:nil="true"/>
    <SharedWithUsers xmlns="b892ac47-fdd7-4a02-82cf-61a42acf4700">
      <UserInfo>
        <DisplayName>Jamie McIntyre</DisplayName>
        <AccountId>14</AccountId>
        <AccountType/>
      </UserInfo>
      <UserInfo>
        <DisplayName>Tiffiny Vella</DisplayName>
        <AccountId>477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5910A9B322854F80F53ABCC1D088F5" ma:contentTypeVersion="18" ma:contentTypeDescription="Create a new document." ma:contentTypeScope="" ma:versionID="d03818a0a66e3284455f0ded836ebae7">
  <xsd:schema xmlns:xsd="http://www.w3.org/2001/XMLSchema" xmlns:xs="http://www.w3.org/2001/XMLSchema" xmlns:p="http://schemas.microsoft.com/office/2006/metadata/properties" xmlns:ns2="97162ff7-6073-4121-aedc-ed53b3d13b14" xmlns:ns3="b892ac47-fdd7-4a02-82cf-61a42acf4700" targetNamespace="http://schemas.microsoft.com/office/2006/metadata/properties" ma:root="true" ma:fieldsID="d4d6ef3a34940e162c54ca86f6b163e2" ns2:_="" ns3:_="">
    <xsd:import namespace="97162ff7-6073-4121-aedc-ed53b3d13b14"/>
    <xsd:import namespace="b892ac47-fdd7-4a02-82cf-61a42acf47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62ff7-6073-4121-aedc-ed53b3d13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a45902c-61d7-42c8-b69f-bc45b128ab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2ac47-fdd7-4a02-82cf-61a42acf47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4426717-4072-44fa-983e-918e2c649f2d}" ma:internalName="TaxCatchAll" ma:showField="CatchAllData" ma:web="b892ac47-fdd7-4a02-82cf-61a42acf4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D84517-75BF-484F-A8CC-43441E9EF795}">
  <ds:schemaRefs>
    <ds:schemaRef ds:uri="http://schemas.microsoft.com/office/2006/metadata/properties"/>
    <ds:schemaRef ds:uri="http://schemas.microsoft.com/office/infopath/2007/PartnerControls"/>
    <ds:schemaRef ds:uri="97162ff7-6073-4121-aedc-ed53b3d13b14"/>
    <ds:schemaRef ds:uri="b892ac47-fdd7-4a02-82cf-61a42acf4700"/>
  </ds:schemaRefs>
</ds:datastoreItem>
</file>

<file path=customXml/itemProps2.xml><?xml version="1.0" encoding="utf-8"?>
<ds:datastoreItem xmlns:ds="http://schemas.openxmlformats.org/officeDocument/2006/customXml" ds:itemID="{8F8529E0-A7DE-4B40-90C4-3FAA214B3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62ff7-6073-4121-aedc-ed53b3d13b14"/>
    <ds:schemaRef ds:uri="b892ac47-fdd7-4a02-82cf-61a42acf4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203FAB-ED34-424E-8AC1-C93FB8E83293}">
  <ds:schemaRefs>
    <ds:schemaRef ds:uri="http://schemas.openxmlformats.org/officeDocument/2006/bibliography"/>
  </ds:schemaRefs>
</ds:datastoreItem>
</file>

<file path=customXml/itemProps4.xml><?xml version="1.0" encoding="utf-8"?>
<ds:datastoreItem xmlns:ds="http://schemas.openxmlformats.org/officeDocument/2006/customXml" ds:itemID="{2587265D-B3F3-4C20-88A2-DF7BC1BF7D97}">
  <ds:schemaRefs>
    <ds:schemaRef ds:uri="http://schemas.microsoft.com/sharepoint/v3/contenttype/forms"/>
  </ds:schemaRefs>
</ds:datastoreItem>
</file>

<file path=docMetadata/LabelInfo.xml><?xml version="1.0" encoding="utf-8"?>
<clbl:labelList xmlns:clbl="http://schemas.microsoft.com/office/2020/mipLabelMetadata">
  <clbl:label id="{7d8a056e-981a-4d0b-83ea-062214276430}" enabled="1" method="Standard" siteId="{c64d49cd-d138-4cdb-a5d4-324a4040c74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Thi Nguyen</dc:creator>
  <keywords/>
  <dc:description/>
  <lastModifiedBy>Tiffiny Vella</lastModifiedBy>
  <revision>193</revision>
  <lastPrinted>2024-05-22T07:18:00.0000000Z</lastPrinted>
  <dcterms:created xsi:type="dcterms:W3CDTF">2023-01-27T08:14:00.0000000Z</dcterms:created>
  <dcterms:modified xsi:type="dcterms:W3CDTF">2026-08-27T23:29:49.3517352Z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8a056e-981a-4d0b-83ea-062214276430_Enabled">
    <vt:lpwstr>true</vt:lpwstr>
  </property>
  <property fmtid="{D5CDD505-2E9C-101B-9397-08002B2CF9AE}" pid="3" name="MSIP_Label_7d8a056e-981a-4d0b-83ea-062214276430_SetDate">
    <vt:lpwstr>2022-07-01T07:45:02Z</vt:lpwstr>
  </property>
  <property fmtid="{D5CDD505-2E9C-101B-9397-08002B2CF9AE}" pid="4" name="MSIP_Label_7d8a056e-981a-4d0b-83ea-062214276430_Method">
    <vt:lpwstr>Standard</vt:lpwstr>
  </property>
  <property fmtid="{D5CDD505-2E9C-101B-9397-08002B2CF9AE}" pid="5" name="MSIP_Label_7d8a056e-981a-4d0b-83ea-062214276430_Name">
    <vt:lpwstr>General</vt:lpwstr>
  </property>
  <property fmtid="{D5CDD505-2E9C-101B-9397-08002B2CF9AE}" pid="6" name="MSIP_Label_7d8a056e-981a-4d0b-83ea-062214276430_SiteId">
    <vt:lpwstr>c64d49cd-d138-4cdb-a5d4-324a4040c74a</vt:lpwstr>
  </property>
  <property fmtid="{D5CDD505-2E9C-101B-9397-08002B2CF9AE}" pid="7" name="MSIP_Label_7d8a056e-981a-4d0b-83ea-062214276430_ActionId">
    <vt:lpwstr>67850724-d4ae-41a0-b37b-0183b5cee7db</vt:lpwstr>
  </property>
  <property fmtid="{D5CDD505-2E9C-101B-9397-08002B2CF9AE}" pid="8" name="MSIP_Label_7d8a056e-981a-4d0b-83ea-062214276430_ContentBits">
    <vt:lpwstr>0</vt:lpwstr>
  </property>
  <property fmtid="{D5CDD505-2E9C-101B-9397-08002B2CF9AE}" pid="9" name="ContentTypeId">
    <vt:lpwstr>0x010100D45910A9B322854F80F53ABCC1D088F5</vt:lpwstr>
  </property>
  <property fmtid="{D5CDD505-2E9C-101B-9397-08002B2CF9AE}" pid="10" name="MediaServiceImageTags">
    <vt:lpwstr/>
  </property>
  <property fmtid="{D5CDD505-2E9C-101B-9397-08002B2CF9AE}" pid="11" name="docLang">
    <vt:lpwstr>en</vt:lpwstr>
  </property>
</Properties>
</file>